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5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3"/>
        <w:gridCol w:w="1193"/>
        <w:gridCol w:w="1193"/>
        <w:gridCol w:w="1193"/>
        <w:gridCol w:w="994"/>
        <w:gridCol w:w="11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875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仿宋" w:eastAsia="楷体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仿宋" w:eastAsia="楷体_GB2312" w:cs="宋体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楷体_GB2312" w:hAnsi="仿宋" w:eastAsia="楷体_GB2312" w:cs="宋体"/>
                <w:b/>
                <w:bCs/>
                <w:kern w:val="0"/>
                <w:sz w:val="32"/>
                <w:szCs w:val="32"/>
              </w:rPr>
              <w:t>各街道办事处回复率和服务过程满意率统计表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750" w:type="dxa"/>
            <w:gridSpan w:val="6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日期：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3月30日00:00:00-4月5日23:59:59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1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承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办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量</w:t>
            </w:r>
          </w:p>
        </w:tc>
        <w:tc>
          <w:tcPr>
            <w:tcW w:w="11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按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期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回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复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量</w:t>
            </w:r>
          </w:p>
        </w:tc>
        <w:tc>
          <w:tcPr>
            <w:tcW w:w="11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按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期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回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复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率</w:t>
            </w: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回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访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数</w:t>
            </w:r>
          </w:p>
        </w:tc>
        <w:tc>
          <w:tcPr>
            <w:tcW w:w="11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服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务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过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程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满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天桥纬北路街道办事处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天桥桑梓店街道办事处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天桥堤口路街道办事处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天桥制锦市街道办事处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天桥无影山街道办事处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天桥北坦街道办事处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天桥官扎营街道办事处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天桥东街街道办事处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27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96.3%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天桥宝华街道办事处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天桥大桥街道办事处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199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97.07%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26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96.15%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天桥泺口街道办事处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275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274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99.64%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95.56%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天桥药山街道办事处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275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274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99.64%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41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90.24%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天桥北村街道办事处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天桥南村街道办事处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47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97.87%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81.82%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天桥北园街道办事处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388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388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  <w:t>各办事处合计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1704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1694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99.41%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295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89.15%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  <w:t>总合计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  <w:t>3019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  <w:t>2995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  <w:t>99.21%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  <w:t>692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94.22%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45CDF"/>
    <w:rsid w:val="51D45CD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2018-04-17T07:13:00Z</dcterms:created>
  <dc:creator>hp</dc:creator>
  <cp:lastModifiedBy>hp</cp:lastModifiedBy>
  <dcterms:modified xsi:type="dcterms:W3CDTF">2018-04-17T07:13:56Z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