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1208"/>
        <w:gridCol w:w="1208"/>
        <w:gridCol w:w="1208"/>
        <w:gridCol w:w="1005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866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  <w:t>各街道办事处回复率和办理结果满意率统计表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667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日期：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3月30日00:00:00-4月5日23:59:59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理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结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果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天桥纬北路街道办事处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天桥堤口路街道办事处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天桥北村街道办事处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天桥无影山街道办事处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天桥南村街道办事处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97.87%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天桥北坦街道办事处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天桥东街街道办事处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96.3%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天桥泺口街道办事处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99.64%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天桥大桥街道办事处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199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97.07%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天桥制锦市街道办事处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天桥桑梓店街道办事处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天桥药山街道办事处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99.64%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87.80%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天桥官扎营街道办事处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天桥宝华街道办事处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天桥北园街道办事处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388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388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各办事处合计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1704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1694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99.41%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295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89.83%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总合计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3019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2995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99.21%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692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93.64%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3824"/>
    <w:rsid w:val="12DB38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2018-04-17T07:14:00Z</dcterms:created>
  <dc:creator>hp</dc:creator>
  <cp:lastModifiedBy>hp</cp:lastModifiedBy>
  <dcterms:modified xsi:type="dcterms:W3CDTF">2018-04-17T07:14:27Z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