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jc w:val="center"/>
        <w:rPr>
          <w:rFonts w:hint="eastAsia" w:ascii="楷体_GB2312" w:hAnsi="仿宋" w:eastAsia="楷体_GB2312"/>
          <w:b/>
          <w:bCs/>
          <w:kern w:val="0"/>
          <w:sz w:val="32"/>
          <w:szCs w:val="44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44"/>
        </w:rPr>
        <w:t>三月份办事处服务过程和办理结果满意率</w:t>
      </w:r>
    </w:p>
    <w:tbl>
      <w:tblPr>
        <w:tblStyle w:val="3"/>
        <w:tblW w:w="81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890"/>
        <w:gridCol w:w="1812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街道办镇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满意率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扣分情况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天桥无影山街道办事处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97.56%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天桥堤口路街道办事处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96.30%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天桥南村街道办事处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93.94%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天桥制锦市街道办事处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92.86%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天桥北坦街道办事处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91.11%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天桥东街街道办事处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82%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天桥桑梓店街道办事处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77.36%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2.64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天桥大桥街道办事处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72.4%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天桥药山街道办事处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70.69%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9.31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天桥官扎营街道办事处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70.27%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9.73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天桥纬北路街道办事处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68.71%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11.29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天桥泺口街道办事处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62.62%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17.38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天桥北村街道办事处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61.90%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18.1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天桥北园街道办事处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57.33%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22.67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天桥宝华街道办事处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48.39%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31.61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68.39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26D30"/>
    <w:rsid w:val="07926D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2018-04-17T07:14:00Z</dcterms:created>
  <dc:creator>hp</dc:creator>
  <cp:lastModifiedBy>hp</cp:lastModifiedBy>
  <dcterms:modified xsi:type="dcterms:W3CDTF">2018-04-17T07:14:54Z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