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5568" w:rsidRPr="006701C4" w:rsidRDefault="00C55F95" w:rsidP="006701C4">
      <w:pPr>
        <w:pStyle w:val="a0"/>
        <w:widowControl w:val="0"/>
        <w:spacing w:after="0" w:line="579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bookmarkStart w:id="0" w:name="_Hlk122337851"/>
      <w:r>
        <w:rPr>
          <w:rFonts w:ascii="方正小标宋简体" w:eastAsia="方正小标宋简体" w:cs="方正小标宋简体" w:hint="eastAsia"/>
          <w:sz w:val="44"/>
          <w:szCs w:val="44"/>
        </w:rPr>
        <w:t>济南市天桥区应对极端天气停课安排和误工处理实施意见</w:t>
      </w:r>
    </w:p>
    <w:bookmarkEnd w:id="0"/>
    <w:p w:rsidR="001A5568" w:rsidRDefault="00805120">
      <w:pPr>
        <w:pStyle w:val="a0"/>
        <w:widowControl w:val="0"/>
        <w:spacing w:after="0" w:line="579" w:lineRule="exact"/>
        <w:jc w:val="center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（征求意见稿）</w:t>
      </w:r>
    </w:p>
    <w:p w:rsidR="001A5568" w:rsidRDefault="00C55F95" w:rsidP="00151AE9">
      <w:pPr>
        <w:spacing w:line="579" w:lineRule="exact"/>
        <w:ind w:firstLine="688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为进一步强化暴雨、暴雪、道路结冰等气象灾害应急响应措施，避免和减少气象灾害对人民群众生命财产安全造成损失，保障城市运行安全，根据</w:t>
      </w:r>
      <w:r>
        <w:rPr>
          <w:rFonts w:ascii="仿宋_GB2312" w:eastAsia="仿宋_GB2312" w:cs="仿宋_GB2312"/>
          <w:sz w:val="32"/>
          <w:szCs w:val="32"/>
        </w:rPr>
        <w:t>《济南市人民政府办公厅关于印发济南市应对极端</w:t>
      </w:r>
      <w:r>
        <w:rPr>
          <w:rFonts w:ascii="仿宋_GB2312" w:eastAsia="仿宋_GB2312" w:cs="仿宋_GB2312" w:hint="eastAsia"/>
          <w:sz w:val="32"/>
          <w:szCs w:val="32"/>
        </w:rPr>
        <w:t>天气停课安排和误工处理实施意见的通知》（济政办发〔2016〕23号）和相关气象灾害应急预案规定，现就应对极端天气停课安排和误工处理提出如下实施意见。</w:t>
      </w:r>
    </w:p>
    <w:p w:rsidR="001A5568" w:rsidRDefault="00C55F95">
      <w:pPr>
        <w:spacing w:line="579" w:lineRule="exact"/>
        <w:ind w:firstLine="688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一、适用范围</w:t>
      </w:r>
    </w:p>
    <w:p w:rsidR="001A5568" w:rsidRDefault="00C55F95" w:rsidP="00151AE9">
      <w:pPr>
        <w:spacing w:line="579" w:lineRule="exact"/>
        <w:ind w:firstLine="671"/>
        <w:jc w:val="both"/>
        <w:rPr>
          <w:rFonts w:ascii="仿宋_GB2312" w:eastAsia="仿宋_GB2312" w:cs="仿宋_GB2312"/>
          <w:sz w:val="32"/>
          <w:szCs w:val="32"/>
        </w:rPr>
      </w:pPr>
      <w:bookmarkStart w:id="1" w:name="_Hlk122338167"/>
      <w:r>
        <w:rPr>
          <w:rFonts w:ascii="仿宋_GB2312" w:eastAsia="仿宋_GB2312" w:cs="仿宋_GB2312"/>
          <w:sz w:val="32"/>
          <w:szCs w:val="32"/>
        </w:rPr>
        <w:t>接到上级部门</w:t>
      </w:r>
      <w:r>
        <w:rPr>
          <w:rFonts w:ascii="仿宋_GB2312" w:eastAsia="仿宋_GB2312" w:cs="仿宋_GB2312" w:hint="eastAsia"/>
          <w:sz w:val="32"/>
          <w:szCs w:val="32"/>
        </w:rPr>
        <w:t>发布</w:t>
      </w:r>
      <w:r>
        <w:rPr>
          <w:rFonts w:ascii="仿宋_GB2312" w:eastAsia="仿宋_GB2312" w:cs="仿宋_GB2312"/>
          <w:sz w:val="32"/>
          <w:szCs w:val="32"/>
        </w:rPr>
        <w:t>的</w:t>
      </w:r>
      <w:r>
        <w:rPr>
          <w:rFonts w:ascii="仿宋_GB2312" w:eastAsia="仿宋_GB2312" w:cs="仿宋_GB2312" w:hint="eastAsia"/>
          <w:sz w:val="32"/>
          <w:szCs w:val="32"/>
        </w:rPr>
        <w:t>暴雨、暴雪、道路结冰等气象灾害黄色、橙色、红色预警信号（图标及标准详见附件）时，适用本实施意见 。</w:t>
      </w:r>
    </w:p>
    <w:p w:rsidR="001A5568" w:rsidRPr="00805120" w:rsidRDefault="00C55F95">
      <w:pPr>
        <w:spacing w:line="579" w:lineRule="exact"/>
        <w:ind w:firstLine="687"/>
        <w:rPr>
          <w:rFonts w:ascii="黑体" w:eastAsia="黑体" w:hAnsi="黑体" w:cs="仿宋_GB2312"/>
          <w:sz w:val="32"/>
          <w:szCs w:val="32"/>
        </w:rPr>
      </w:pPr>
      <w:bookmarkStart w:id="2" w:name="_Hlk122338341"/>
      <w:bookmarkEnd w:id="1"/>
      <w:r w:rsidRPr="00805120">
        <w:rPr>
          <w:rFonts w:ascii="黑体" w:eastAsia="黑体" w:hAnsi="黑体" w:cs="仿宋_GB2312" w:hint="eastAsia"/>
          <w:sz w:val="32"/>
          <w:szCs w:val="32"/>
        </w:rPr>
        <w:t>二、气象灾害红色预警</w:t>
      </w:r>
      <w:bookmarkStart w:id="3" w:name="_Hlk122338292"/>
      <w:r w:rsidRPr="00805120">
        <w:rPr>
          <w:rFonts w:ascii="黑体" w:eastAsia="黑体" w:hAnsi="黑体" w:cs="仿宋_GB2312" w:hint="eastAsia"/>
          <w:sz w:val="32"/>
          <w:szCs w:val="32"/>
        </w:rPr>
        <w:t>停课安排和误工处理</w:t>
      </w:r>
      <w:bookmarkEnd w:id="3"/>
    </w:p>
    <w:p w:rsidR="001A5568" w:rsidRDefault="00C55F95">
      <w:pPr>
        <w:spacing w:line="579" w:lineRule="exact"/>
        <w:ind w:firstLine="547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（一）停课安排。</w:t>
      </w:r>
    </w:p>
    <w:p w:rsidR="001A5568" w:rsidRDefault="00C55F95" w:rsidP="00151AE9">
      <w:pPr>
        <w:spacing w:line="579" w:lineRule="exact"/>
        <w:ind w:firstLine="685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1.当日22:00</w:t>
      </w:r>
      <w:r>
        <w:rPr>
          <w:rFonts w:ascii="仿宋_GB2312" w:eastAsia="仿宋_GB2312" w:cs="仿宋_GB2312"/>
          <w:sz w:val="32"/>
          <w:szCs w:val="32"/>
        </w:rPr>
        <w:t>发布</w:t>
      </w:r>
      <w:r>
        <w:rPr>
          <w:rFonts w:ascii="仿宋_GB2312" w:eastAsia="仿宋_GB2312" w:cs="仿宋_GB2312" w:hint="eastAsia"/>
          <w:sz w:val="32"/>
          <w:szCs w:val="32"/>
        </w:rPr>
        <w:t>气象灾害红色预警信号且在22:00维持的，或当日22:00至次日6:00（含）发布了气象灾害红色预警信号的,各中小学校（含幼托园所、中等职业学校,以下统称学校）应于次日全天停课，并对因不知晓有关情况等到校的学生做好相应安排。6:00以后至上课前发布气象灾害红色预警信号的,学校应灵活安排教学活动,对延误到校（未到校）的学生不作迟到（缺课）处理；为学生上学提供交通工具的学校或服务者,应按规定落实</w:t>
      </w:r>
      <w:r>
        <w:rPr>
          <w:rFonts w:ascii="仿宋_GB2312" w:eastAsia="仿宋_GB2312" w:cs="仿宋_GB2312" w:hint="eastAsia"/>
          <w:sz w:val="32"/>
          <w:szCs w:val="32"/>
        </w:rPr>
        <w:lastRenderedPageBreak/>
        <w:t>相关措施，切实保障学生交通安全。上课期间发布气象灾害红色预警信号的,学校可继续上课,并做好安全防护工作。</w:t>
      </w:r>
    </w:p>
    <w:p w:rsidR="001A5568" w:rsidRDefault="00C55F95" w:rsidP="00151AE9">
      <w:pPr>
        <w:spacing w:line="579" w:lineRule="exact"/>
        <w:ind w:firstLine="669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2.学校应根据本实施意见提前制定具体应对方案，细化完善相应措施,健全值班制度，建立与学生及其家长的沟通机制 。</w:t>
      </w:r>
    </w:p>
    <w:p w:rsidR="001A5568" w:rsidRDefault="00C55F95" w:rsidP="00151AE9">
      <w:pPr>
        <w:spacing w:line="579" w:lineRule="exact"/>
        <w:ind w:firstLine="64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3.辖区内高校等参照本实施意见自行制定具体应对方案，明确应对措施，并抓好组织实施 。</w:t>
      </w:r>
    </w:p>
    <w:p w:rsidR="001A5568" w:rsidRDefault="00C55F95">
      <w:pPr>
        <w:spacing w:line="579" w:lineRule="exact"/>
        <w:ind w:firstLine="543"/>
        <w:rPr>
          <w:rFonts w:ascii="楷体_GB2312" w:eastAsia="楷体_GB2312" w:cs="楷体_GB2312"/>
          <w:sz w:val="32"/>
          <w:szCs w:val="32"/>
        </w:rPr>
      </w:pPr>
      <w:r>
        <w:rPr>
          <w:rFonts w:ascii="楷体_GB2312" w:eastAsia="楷体_GB2312" w:cs="楷体_GB2312" w:hint="eastAsia"/>
          <w:sz w:val="32"/>
          <w:szCs w:val="32"/>
        </w:rPr>
        <w:t>（二）误工处理。</w:t>
      </w:r>
    </w:p>
    <w:p w:rsidR="001A5568" w:rsidRDefault="00C55F95" w:rsidP="00151AE9">
      <w:pPr>
        <w:spacing w:line="579" w:lineRule="exact"/>
        <w:ind w:firstLine="664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1.除直接保障城市运行的政府机关和企事业单位外,其他用人单位可采取临时停产、停工、停业等措施 。</w:t>
      </w:r>
    </w:p>
    <w:p w:rsidR="001A5568" w:rsidRDefault="00C55F95" w:rsidP="00151AE9">
      <w:pPr>
        <w:spacing w:line="579" w:lineRule="exact"/>
        <w:ind w:firstLine="675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2.为保障职工安全，各用人单位应根据本实施意见提前制定具体应对方案，明确应当或无须上班的人员和情形以及复产、复工、复业的情形和相关规定，并告知职工。气象灾害红色预警信号发布后，用人单位和职工应按照本单位具体应对方案及时采取相应措施。应当上班而不能按时到岗的职工应及时与本单位联。</w:t>
      </w:r>
    </w:p>
    <w:p w:rsidR="001A5568" w:rsidRDefault="00C55F95" w:rsidP="00151AE9">
      <w:pPr>
        <w:spacing w:line="579" w:lineRule="exact"/>
        <w:ind w:firstLine="674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3.职工因气象灾害红色预警造成误工的，用人单位不得作迟到、缺勤处理，不得扣减工资福利，不得以法定假日、休息日补偿，不得因此对误工者给予纪律处分或解除劳动关系等。</w:t>
      </w:r>
    </w:p>
    <w:p w:rsidR="001A5568" w:rsidRDefault="00C55F95" w:rsidP="00151AE9">
      <w:pPr>
        <w:spacing w:line="579" w:lineRule="exact"/>
        <w:ind w:firstLine="674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4.在工作时间发布气象灾害红色预警信号的，用人单位应按照有关法律法规和其他相关规定，及时停止不适合在该气象条件下实施的户外作业和大型活动。</w:t>
      </w:r>
    </w:p>
    <w:p w:rsidR="001A5568" w:rsidRDefault="00C55F95">
      <w:pPr>
        <w:spacing w:line="579" w:lineRule="exact"/>
        <w:ind w:firstLine="690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三、</w:t>
      </w:r>
      <w:bookmarkStart w:id="4" w:name="_GoBack"/>
      <w:r>
        <w:rPr>
          <w:rFonts w:ascii="黑体" w:eastAsia="黑体" w:cs="黑体" w:hint="eastAsia"/>
          <w:sz w:val="32"/>
          <w:szCs w:val="32"/>
        </w:rPr>
        <w:t>气象灾害黄色或橙色预警</w:t>
      </w:r>
      <w:bookmarkEnd w:id="4"/>
      <w:r>
        <w:rPr>
          <w:rFonts w:ascii="黑体" w:eastAsia="黑体" w:cs="黑体" w:hint="eastAsia"/>
          <w:sz w:val="32"/>
          <w:szCs w:val="32"/>
        </w:rPr>
        <w:t>误课安排和误工处理</w:t>
      </w:r>
    </w:p>
    <w:p w:rsidR="001A5568" w:rsidRDefault="00C55F95" w:rsidP="00151AE9">
      <w:pPr>
        <w:spacing w:line="579" w:lineRule="exact"/>
        <w:ind w:firstLine="683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/>
          <w:sz w:val="32"/>
          <w:szCs w:val="32"/>
        </w:rPr>
        <w:lastRenderedPageBreak/>
        <w:t>接到</w:t>
      </w:r>
      <w:r>
        <w:rPr>
          <w:rFonts w:ascii="仿宋_GB2312" w:eastAsia="仿宋_GB2312" w:cs="仿宋_GB2312" w:hint="eastAsia"/>
          <w:sz w:val="32"/>
          <w:szCs w:val="32"/>
        </w:rPr>
        <w:t>暴雨、暴雪、道路结冰等气象灾害黄色或橙色预警信号后，学校应灵活安排教学活动，并对延误到校的学生不作迟到（缺课）处理。用人单位应提前制定具体应对方案，职工确因恶劣天气影响不能按时到岗到位的，应及时与本单位联系说明原 因，造成误工的，用人单位不得作迟到、缺勤处理，不得扣减工资福利，不得以法定假日、休息日补偿，不得因此对误工者给予纪律处分或解除劳动关系等 。</w:t>
      </w:r>
    </w:p>
    <w:bookmarkEnd w:id="2"/>
    <w:p w:rsidR="001A5568" w:rsidRDefault="00C55F95">
      <w:pPr>
        <w:spacing w:line="579" w:lineRule="exact"/>
        <w:ind w:firstLine="703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t>四、其他有关事项</w:t>
      </w:r>
    </w:p>
    <w:p w:rsidR="001A5568" w:rsidRDefault="00C55F95" w:rsidP="00151AE9">
      <w:pPr>
        <w:spacing w:line="579" w:lineRule="exact"/>
        <w:ind w:firstLine="543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</w:t>
      </w:r>
      <w:r>
        <w:rPr>
          <w:rFonts w:ascii="仿宋_GB2312" w:eastAsia="仿宋_GB2312" w:cs="仿宋_GB2312"/>
          <w:sz w:val="32"/>
          <w:szCs w:val="32"/>
        </w:rPr>
        <w:t>一</w:t>
      </w:r>
      <w:r>
        <w:rPr>
          <w:rFonts w:ascii="仿宋_GB2312" w:eastAsia="仿宋_GB2312" w:cs="仿宋_GB2312" w:hint="eastAsia"/>
          <w:sz w:val="32"/>
          <w:szCs w:val="32"/>
        </w:rPr>
        <w:t>）本区政务新媒体、12345市民服务热线、政务微博、政府门户网站等管理部门、单位负责落实信息播发工作，及时、有效发出预警及相关信息。12345市民服务热线负责做好气象灾害预警信号发布和解除、政策解读等相关咨询工作，并分析上报相关数据信息。</w:t>
      </w:r>
    </w:p>
    <w:p w:rsidR="001A5568" w:rsidRDefault="00C55F95" w:rsidP="00151AE9">
      <w:pPr>
        <w:spacing w:line="579" w:lineRule="exact"/>
        <w:ind w:firstLine="545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交警、公安等部门和单位负责加强交通运力调度和交通安全保障。教育、人力资源社会保障、应急等部门负责按照本实施意见对学校、用人单位保障学生和职工安全工作加强指导。直接保障城市运行的政府机关和企事业单位应加强应急值守，落实应急措施，确保城市安全运行。</w:t>
      </w:r>
    </w:p>
    <w:p w:rsidR="001A5568" w:rsidRDefault="00C55F95" w:rsidP="00151AE9">
      <w:pPr>
        <w:spacing w:line="579" w:lineRule="exact"/>
        <w:ind w:firstLine="537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社会公众应注意收听、收看和查询最新预警信息，增强自我防范意识和能力，如遇极端天气，应尽量减少不必要的户外活动，注意防范安全风险，避免冒险赶路等行为。学生家长应切实承担未成年人监护责任 。</w:t>
      </w:r>
    </w:p>
    <w:p w:rsidR="001A5568" w:rsidRDefault="00C55F95" w:rsidP="00151AE9">
      <w:pPr>
        <w:spacing w:line="579" w:lineRule="exact"/>
        <w:ind w:firstLine="534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（五）暴雨、暴雪蓝色预警响应措施，以及雷电、冰雹、沙尘暴、大雾、高温、低温等气象灾害预警响应措施，按照相应应急预案执行。</w:t>
      </w:r>
    </w:p>
    <w:p w:rsidR="001A5568" w:rsidRDefault="00C55F95" w:rsidP="00151AE9">
      <w:pPr>
        <w:spacing w:line="579" w:lineRule="exact"/>
        <w:ind w:firstLine="679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本实施意见自</w:t>
      </w:r>
      <w:r w:rsidR="00366DFC">
        <w:rPr>
          <w:rFonts w:ascii="仿宋_GB2312" w:eastAsia="仿宋_GB2312" w:cs="仿宋_GB2312" w:hint="eastAsia"/>
          <w:sz w:val="32"/>
          <w:szCs w:val="32"/>
        </w:rPr>
        <w:t>印发之日</w:t>
      </w:r>
      <w:r>
        <w:rPr>
          <w:rFonts w:ascii="仿宋_GB2312" w:eastAsia="仿宋_GB2312" w:cs="仿宋_GB2312" w:hint="eastAsia"/>
          <w:sz w:val="32"/>
          <w:szCs w:val="32"/>
        </w:rPr>
        <w:t>起施行，有效期至2025年12月31日。</w:t>
      </w:r>
    </w:p>
    <w:p w:rsidR="001A5568" w:rsidRDefault="001A5568">
      <w:pPr>
        <w:spacing w:line="579" w:lineRule="exact"/>
        <w:rPr>
          <w:rFonts w:ascii="仿宋_GB2312" w:eastAsia="仿宋_GB2312" w:cs="仿宋_GB2312"/>
          <w:sz w:val="32"/>
          <w:szCs w:val="32"/>
        </w:rPr>
        <w:sectPr w:rsidR="001A5568">
          <w:footerReference w:type="default" r:id="rId6"/>
          <w:pgSz w:w="11491" w:h="16010"/>
          <w:pgMar w:top="1277" w:right="1216" w:bottom="1558" w:left="1356" w:header="0" w:footer="1257" w:gutter="0"/>
          <w:cols w:space="720"/>
          <w:docGrid w:linePitch="312"/>
        </w:sectPr>
      </w:pPr>
    </w:p>
    <w:p w:rsidR="001A5568" w:rsidRDefault="00C55F95">
      <w:pPr>
        <w:spacing w:line="579" w:lineRule="exact"/>
        <w:ind w:firstLine="22"/>
        <w:rPr>
          <w:rFonts w:ascii="黑体" w:eastAsia="黑体" w:cs="黑体"/>
          <w:sz w:val="32"/>
          <w:szCs w:val="32"/>
        </w:rPr>
      </w:pPr>
      <w:r>
        <w:rPr>
          <w:rFonts w:ascii="黑体" w:eastAsia="黑体" w:cs="黑体" w:hint="eastAsia"/>
          <w:sz w:val="32"/>
          <w:szCs w:val="32"/>
        </w:rPr>
        <w:lastRenderedPageBreak/>
        <w:t>附件</w:t>
      </w:r>
    </w:p>
    <w:p w:rsidR="001A5568" w:rsidRDefault="00C55F95" w:rsidP="00366DFC">
      <w:pPr>
        <w:spacing w:line="579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暴雨、暴雪、道路结冰气象灾害</w:t>
      </w:r>
    </w:p>
    <w:p w:rsidR="001A5568" w:rsidRDefault="00C55F95" w:rsidP="00366DFC">
      <w:pPr>
        <w:spacing w:line="579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  <w:r>
        <w:rPr>
          <w:rFonts w:ascii="方正小标宋简体" w:eastAsia="方正小标宋简体" w:cs="方正小标宋简体" w:hint="eastAsia"/>
          <w:sz w:val="44"/>
          <w:szCs w:val="44"/>
        </w:rPr>
        <w:t>预警信号图标及标准</w:t>
      </w:r>
    </w:p>
    <w:p w:rsidR="001A5568" w:rsidRDefault="001A5568">
      <w:pPr>
        <w:spacing w:line="579" w:lineRule="exact"/>
        <w:jc w:val="center"/>
        <w:rPr>
          <w:rFonts w:ascii="方正小标宋简体" w:eastAsia="方正小标宋简体" w:cs="方正小标宋简体"/>
          <w:sz w:val="44"/>
          <w:szCs w:val="44"/>
        </w:rPr>
      </w:pPr>
    </w:p>
    <w:p w:rsidR="001A5568" w:rsidRPr="00366DFC" w:rsidRDefault="00C55F95" w:rsidP="00366DFC">
      <w:pPr>
        <w:spacing w:line="579" w:lineRule="exact"/>
        <w:ind w:firstLine="567"/>
        <w:rPr>
          <w:rFonts w:ascii="黑体" w:eastAsia="黑体" w:hAnsi="黑体" w:cs="仿宋_GB2312"/>
          <w:sz w:val="32"/>
          <w:szCs w:val="32"/>
        </w:rPr>
      </w:pPr>
      <w:bookmarkStart w:id="5" w:name="_Hlk122338215"/>
      <w:r w:rsidRPr="00366DFC">
        <w:rPr>
          <w:rFonts w:ascii="黑体" w:eastAsia="黑体" w:hAnsi="黑体" w:cs="仿宋_GB2312" w:hint="eastAsia"/>
          <w:sz w:val="32"/>
          <w:szCs w:val="32"/>
        </w:rPr>
        <w:t>一、暴雨预警信号</w:t>
      </w:r>
    </w:p>
    <w:p w:rsidR="001A5568" w:rsidRDefault="00C55F95" w:rsidP="00151AE9">
      <w:pPr>
        <w:spacing w:line="579" w:lineRule="exact"/>
        <w:ind w:firstLine="550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暴雨预警信号分四级，由低至高分别以蓝色、黄色、橙色、 红色表示。</w:t>
      </w:r>
    </w:p>
    <w:p w:rsidR="001A5568" w:rsidRDefault="00C55F95">
      <w:pPr>
        <w:spacing w:line="579" w:lineRule="exact"/>
        <w:ind w:firstLine="54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（一）暴雨蓝色预警信号。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图标：</w:t>
      </w:r>
      <w:r>
        <w:rPr>
          <w:rFonts w:ascii="仿宋_GB2312" w:eastAsia="仿宋_GB2312" w:cs="仿宋_GB2312" w:hint="eastAsia"/>
          <w:w w:val="79"/>
          <w:sz w:val="32"/>
          <w:szCs w:val="32"/>
        </w:rPr>
        <w:t xml:space="preserve"> </w:t>
      </w:r>
      <w:r>
        <w:rPr>
          <w:noProof/>
        </w:rPr>
        <w:drawing>
          <wp:inline distT="0" distB="0" distL="0" distR="0">
            <wp:extent cx="800099" cy="800100"/>
            <wp:effectExtent l="0" t="0" r="12" b="13"/>
            <wp:docPr id="1" name="I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1 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559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标准：12小时内降雨量将达50毫米（含本数，下同）以上，或者已达 50 毫米以上且降雨可能持续。</w:t>
      </w:r>
    </w:p>
    <w:p w:rsidR="001A5568" w:rsidRDefault="00C55F95">
      <w:pPr>
        <w:spacing w:line="579" w:lineRule="exact"/>
        <w:ind w:firstLine="549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（二）暴雨黄色预警信号。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099" cy="800100"/>
            <wp:effectExtent l="0" t="0" r="12" b="13"/>
            <wp:docPr id="4" name="IM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 2 6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559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标准：6小时内降雨量将达50毫米以上，或者已达50毫米以上且降雨可能持续。</w:t>
      </w:r>
    </w:p>
    <w:p w:rsidR="001A5568" w:rsidRDefault="00C55F95">
      <w:pPr>
        <w:spacing w:line="579" w:lineRule="exact"/>
        <w:ind w:firstLine="541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（三）暴雨橙色预警信号。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099" cy="800100"/>
            <wp:effectExtent l="0" t="0" r="12" b="13"/>
            <wp:docPr id="7" name="I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 3 9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515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标准：3小时内降雨量将达50毫米以上，或者已达50毫米以上且降雨可能持续。</w:t>
      </w:r>
    </w:p>
    <w:p w:rsidR="001A5568" w:rsidRDefault="00C55F95">
      <w:pPr>
        <w:spacing w:line="579" w:lineRule="exact"/>
        <w:ind w:firstLine="541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（四）暴雨红色预警信号。</w:t>
      </w:r>
    </w:p>
    <w:p w:rsidR="001A5568" w:rsidRDefault="001A5568">
      <w:pPr>
        <w:spacing w:line="579" w:lineRule="exact"/>
        <w:rPr>
          <w:rFonts w:ascii="仿宋_GB2312" w:eastAsia="仿宋_GB2312" w:cs="仿宋_GB2312"/>
          <w:sz w:val="32"/>
          <w:szCs w:val="32"/>
        </w:rPr>
      </w:pP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761999" cy="762000"/>
            <wp:effectExtent l="0" t="0" r="11" b="12"/>
            <wp:docPr id="10" name="IM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 4 1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61999" cy="7620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616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标准：3小时内降雨量将达100毫米以上，或者已达100毫米以上且降雨可能持续。</w:t>
      </w:r>
    </w:p>
    <w:p w:rsidR="001A5568" w:rsidRPr="00366DFC" w:rsidRDefault="00C55F95" w:rsidP="00366DFC">
      <w:pPr>
        <w:spacing w:line="579" w:lineRule="exact"/>
        <w:ind w:firstLine="567"/>
        <w:rPr>
          <w:rFonts w:ascii="黑体" w:eastAsia="黑体" w:hAnsi="黑体" w:cs="仿宋_GB2312"/>
          <w:sz w:val="32"/>
          <w:szCs w:val="32"/>
        </w:rPr>
      </w:pPr>
      <w:r w:rsidRPr="00366DFC">
        <w:rPr>
          <w:rFonts w:ascii="黑体" w:eastAsia="黑体" w:hAnsi="黑体" w:cs="仿宋_GB2312" w:hint="eastAsia"/>
          <w:sz w:val="32"/>
          <w:szCs w:val="32"/>
        </w:rPr>
        <w:t>二、暴雪预警信号</w:t>
      </w:r>
    </w:p>
    <w:p w:rsidR="001A5568" w:rsidRDefault="00C55F95" w:rsidP="00151AE9">
      <w:pPr>
        <w:spacing w:line="579" w:lineRule="exact"/>
        <w:ind w:firstLine="617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暴雪预警信号分四级，由低至高分别以蓝色、黄色、橙色、 红色表示。</w:t>
      </w:r>
    </w:p>
    <w:p w:rsidR="001A5568" w:rsidRDefault="00C55F95">
      <w:pPr>
        <w:spacing w:line="579" w:lineRule="exact"/>
        <w:ind w:firstLine="541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（一）暴雪蓝色预警信号。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100" cy="800100"/>
            <wp:effectExtent l="0" t="0" r="13" b="13"/>
            <wp:docPr id="13" name="IM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 5 1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617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标准：12小时内降雪量将达4毫米以上，或者已达4毫米以上且降雪持续，可能对交通运输或者农牧业造成影响。</w:t>
      </w:r>
    </w:p>
    <w:p w:rsidR="001A5568" w:rsidRDefault="00C55F95">
      <w:pPr>
        <w:spacing w:line="579" w:lineRule="exact"/>
        <w:ind w:firstLine="607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（二）暴雪黄色预警信号。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099" cy="800100"/>
            <wp:effectExtent l="0" t="0" r="12" b="13"/>
            <wp:docPr id="16" name="IM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 6 1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551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标准：12小时内降雪量将达6毫米以上，或者已达6毫米以上且降雪持续，可能对交通运输或者农牧业造成影响。</w:t>
      </w:r>
    </w:p>
    <w:p w:rsidR="001A5568" w:rsidRDefault="00C55F95">
      <w:pPr>
        <w:spacing w:line="579" w:lineRule="exact"/>
        <w:ind w:firstLine="541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（三）暴雪橙色预警信号。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099" cy="800100"/>
            <wp:effectExtent l="0" t="0" r="12" b="13"/>
            <wp:docPr id="19" name="IM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 7 21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551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>标准：6小时内降雪量将达10毫米以上，或者已达10毫米以上且降雪持续，可能或者已经对交通运输或者农牧业造成较大 影响。</w:t>
      </w:r>
    </w:p>
    <w:p w:rsidR="001A5568" w:rsidRDefault="00C55F95">
      <w:pPr>
        <w:spacing w:line="579" w:lineRule="exact"/>
        <w:ind w:firstLine="623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（四）暴雪红色预警信号。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099" cy="800100"/>
            <wp:effectExtent l="0" t="0" r="12" b="13"/>
            <wp:docPr id="22" name="IM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 8 24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800099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607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标准：6小时内降雪量将达15毫米以上，或者已达15毫米以上且降雪持续，可能或者已经对交通运输或者农牧业造成较大 影响。</w:t>
      </w:r>
    </w:p>
    <w:p w:rsidR="001A5568" w:rsidRPr="00366DFC" w:rsidRDefault="00C55F95">
      <w:pPr>
        <w:spacing w:line="579" w:lineRule="exact"/>
        <w:ind w:firstLine="567"/>
        <w:rPr>
          <w:rFonts w:ascii="黑体" w:eastAsia="黑体" w:hAnsi="黑体" w:cs="仿宋_GB2312"/>
          <w:sz w:val="32"/>
          <w:szCs w:val="32"/>
        </w:rPr>
      </w:pPr>
      <w:r w:rsidRPr="00366DFC">
        <w:rPr>
          <w:rFonts w:ascii="黑体" w:eastAsia="黑体" w:hAnsi="黑体" w:cs="仿宋_GB2312" w:hint="eastAsia"/>
          <w:sz w:val="32"/>
          <w:szCs w:val="32"/>
        </w:rPr>
        <w:t>三、道路结冰预警信号</w:t>
      </w:r>
    </w:p>
    <w:p w:rsidR="001A5568" w:rsidRDefault="00C55F95" w:rsidP="00151AE9">
      <w:pPr>
        <w:spacing w:line="579" w:lineRule="exact"/>
        <w:ind w:firstLine="559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道路结冰预警信号分三级，由低至高分别以黄色、橙色、红 色表示。</w:t>
      </w:r>
    </w:p>
    <w:p w:rsidR="001A5568" w:rsidRDefault="00C55F95">
      <w:pPr>
        <w:spacing w:line="579" w:lineRule="exact"/>
        <w:ind w:firstLine="623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（一）道路结冰黄色预警信号。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图标：</w:t>
      </w:r>
      <w:r>
        <w:rPr>
          <w:noProof/>
        </w:rPr>
        <w:drawing>
          <wp:inline distT="0" distB="0" distL="0" distR="0">
            <wp:extent cx="800100" cy="800100"/>
            <wp:effectExtent l="0" t="0" r="12" b="13"/>
            <wp:docPr id="25" name="IM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 9 27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  <w:r>
        <w:rPr>
          <w:rFonts w:ascii="仿宋_GB2312" w:eastAsia="仿宋_GB2312" w:cs="仿宋_GB2312" w:hint="eastAsia"/>
          <w:sz w:val="32"/>
          <w:szCs w:val="32"/>
        </w:rPr>
        <w:t xml:space="preserve"> </w:t>
      </w:r>
    </w:p>
    <w:p w:rsidR="001A5568" w:rsidRDefault="00C55F95" w:rsidP="00151AE9">
      <w:pPr>
        <w:spacing w:line="579" w:lineRule="exact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标准：当路表温度低于0℃，出现降水，12小时内可能出现对交通运输造成影响的道路结冰。</w:t>
      </w:r>
    </w:p>
    <w:p w:rsidR="001A5568" w:rsidRDefault="00C55F95">
      <w:pPr>
        <w:spacing w:line="579" w:lineRule="exact"/>
        <w:ind w:firstLine="625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（二）道路结冰橙色预警信号。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 xml:space="preserve">图标： </w:t>
      </w:r>
      <w:r>
        <w:rPr>
          <w:noProof/>
        </w:rPr>
        <w:drawing>
          <wp:inline distT="0" distB="0" distL="0" distR="0">
            <wp:extent cx="800100" cy="800100"/>
            <wp:effectExtent l="0" t="0" r="13" b="13"/>
            <wp:docPr id="28" name="IM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 10 30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636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标准：当路表温度低于0℃，出现降水，6小时内可能出现对交通运输造成较大影响的道路结冰。</w:t>
      </w:r>
    </w:p>
    <w:p w:rsidR="001A5568" w:rsidRDefault="00C55F95">
      <w:pPr>
        <w:spacing w:line="579" w:lineRule="exact"/>
        <w:ind w:firstLine="630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（三）道路结冰红色预警信号。</w:t>
      </w:r>
    </w:p>
    <w:p w:rsidR="001A5568" w:rsidRDefault="00C55F95">
      <w:pPr>
        <w:spacing w:line="1200" w:lineRule="exact"/>
        <w:ind w:firstLine="578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lastRenderedPageBreak/>
        <w:t xml:space="preserve">图标： </w:t>
      </w:r>
      <w:r>
        <w:rPr>
          <w:noProof/>
        </w:rPr>
        <w:drawing>
          <wp:inline distT="0" distB="0" distL="0" distR="0">
            <wp:extent cx="800100" cy="800100"/>
            <wp:effectExtent l="0" t="0" r="13" b="13"/>
            <wp:docPr id="31" name="IM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 11 33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 w="9525" cap="flat" cmpd="sng">
                      <a:noFill/>
                      <a:prstDash val="solid"/>
                      <a:miter/>
                    </a:ln>
                  </pic:spPr>
                </pic:pic>
              </a:graphicData>
            </a:graphic>
          </wp:inline>
        </w:drawing>
      </w:r>
    </w:p>
    <w:p w:rsidR="001A5568" w:rsidRDefault="00C55F95" w:rsidP="00151AE9">
      <w:pPr>
        <w:spacing w:line="579" w:lineRule="exact"/>
        <w:ind w:firstLine="556"/>
        <w:jc w:val="both"/>
        <w:rPr>
          <w:rFonts w:ascii="仿宋_GB2312" w:eastAsia="仿宋_GB2312" w:cs="仿宋_GB2312"/>
          <w:sz w:val="32"/>
          <w:szCs w:val="32"/>
        </w:rPr>
      </w:pPr>
      <w:r>
        <w:rPr>
          <w:rFonts w:ascii="仿宋_GB2312" w:eastAsia="仿宋_GB2312" w:cs="仿宋_GB2312" w:hint="eastAsia"/>
          <w:sz w:val="32"/>
          <w:szCs w:val="32"/>
        </w:rPr>
        <w:t>标准：当路表温度低于0℃，出现降水,2小时内可能出现或者已经出现对交通运输造成很大影响的道路结冰。</w:t>
      </w:r>
    </w:p>
    <w:p w:rsidR="001A5568" w:rsidRDefault="001A5568">
      <w:pPr>
        <w:spacing w:line="579" w:lineRule="exact"/>
        <w:rPr>
          <w:rFonts w:ascii="仿宋_GB2312" w:eastAsia="仿宋_GB2312" w:cs="仿宋_GB2312"/>
          <w:sz w:val="32"/>
          <w:szCs w:val="32"/>
        </w:rPr>
      </w:pPr>
    </w:p>
    <w:p w:rsidR="001A5568" w:rsidRDefault="001A5568">
      <w:pPr>
        <w:spacing w:line="579" w:lineRule="exact"/>
        <w:rPr>
          <w:rFonts w:ascii="仿宋_GB2312" w:eastAsia="仿宋_GB2312" w:cs="仿宋_GB2312"/>
          <w:sz w:val="32"/>
          <w:szCs w:val="32"/>
        </w:rPr>
      </w:pPr>
    </w:p>
    <w:bookmarkEnd w:id="5"/>
    <w:p w:rsidR="001A5568" w:rsidRDefault="001A5568">
      <w:pPr>
        <w:spacing w:line="579" w:lineRule="exact"/>
        <w:rPr>
          <w:rFonts w:ascii="仿宋_GB2312" w:eastAsia="仿宋_GB2312" w:cs="仿宋_GB2312"/>
          <w:sz w:val="32"/>
          <w:szCs w:val="32"/>
        </w:rPr>
      </w:pPr>
    </w:p>
    <w:sectPr w:rsidR="001A5568">
      <w:footerReference w:type="default" r:id="rId1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41D" w:rsidRDefault="00A8641D">
      <w:r>
        <w:separator/>
      </w:r>
    </w:p>
  </w:endnote>
  <w:endnote w:type="continuationSeparator" w:id="0">
    <w:p w:rsidR="00A8641D" w:rsidRDefault="00A86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568" w:rsidRDefault="001A5568">
    <w:pPr>
      <w:spacing w:line="163" w:lineRule="auto"/>
      <w:ind w:firstLine="7546"/>
      <w:rPr>
        <w:rFonts w:ascii="微软雅黑" w:eastAsia="微软雅黑" w:cs="微软雅黑"/>
        <w:sz w:val="26"/>
        <w:szCs w:val="2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A5568" w:rsidRDefault="001A5568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41D" w:rsidRDefault="00A8641D">
      <w:r>
        <w:separator/>
      </w:r>
    </w:p>
  </w:footnote>
  <w:footnote w:type="continuationSeparator" w:id="0">
    <w:p w:rsidR="00A8641D" w:rsidRDefault="00A864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MTViYzVhNTkzNGNlODI1MGI5NTU1YWY0NjJlZTZlNzMifQ=="/>
  </w:docVars>
  <w:rsids>
    <w:rsidRoot w:val="001A5568"/>
    <w:rsid w:val="00151AE9"/>
    <w:rsid w:val="001A5568"/>
    <w:rsid w:val="00366DFC"/>
    <w:rsid w:val="006701C4"/>
    <w:rsid w:val="00805120"/>
    <w:rsid w:val="008E6215"/>
    <w:rsid w:val="00A8641D"/>
    <w:rsid w:val="00C55F95"/>
    <w:rsid w:val="00D1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6BEFC4"/>
  <w15:docId w15:val="{8FC82DDE-E8E5-403F-95AC-16A625302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next w:val="a0"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ascii="Times New Roman" w:eastAsia="黑体" w:hAnsi="Times New Roman"/>
      <w:b/>
      <w:sz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qFormat/>
    <w:pPr>
      <w:spacing w:after="120"/>
    </w:pPr>
    <w:rPr>
      <w:rFonts w:ascii="Times New Roman" w:hAnsi="Times New Roman"/>
    </w:rPr>
  </w:style>
  <w:style w:type="paragraph" w:styleId="a4">
    <w:name w:val="header"/>
    <w:basedOn w:val="a"/>
    <w:link w:val="a5"/>
    <w:uiPriority w:val="99"/>
    <w:unhideWhenUsed/>
    <w:rsid w:val="00805120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5">
    <w:name w:val="页眉 字符"/>
    <w:basedOn w:val="a1"/>
    <w:link w:val="a4"/>
    <w:uiPriority w:val="99"/>
    <w:rsid w:val="00805120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805120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7">
    <w:name w:val="页脚 字符"/>
    <w:basedOn w:val="a1"/>
    <w:link w:val="a6"/>
    <w:uiPriority w:val="99"/>
    <w:rsid w:val="00805120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ettings" Target="settings.xml"/><Relationship Id="rId16" Type="http://schemas.openxmlformats.org/officeDocument/2006/relationships/image" Target="media/image10.jpe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image" Target="media/image9.jpeg"/><Relationship Id="rId10" Type="http://schemas.openxmlformats.org/officeDocument/2006/relationships/image" Target="media/image4.jpeg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image" Target="media/image8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8</Pages>
  <Words>380</Words>
  <Characters>2170</Characters>
  <Application>Microsoft Office Word</Application>
  <DocSecurity>0</DocSecurity>
  <Lines>18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马骏</dc:creator>
  <cp:lastModifiedBy>赵连东</cp:lastModifiedBy>
  <cp:revision>6</cp:revision>
  <dcterms:created xsi:type="dcterms:W3CDTF">2022-05-22T10:37:00Z</dcterms:created>
  <dcterms:modified xsi:type="dcterms:W3CDTF">2022-12-19T02:35:00Z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CC169F4612574078B627A7D5527EBB41</vt:lpwstr>
  </property>
</Properties>
</file>