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76804A">
      <w:pPr>
        <w:pStyle w:val="4"/>
        <w:keepNext w:val="0"/>
        <w:keepLines w:val="0"/>
        <w:pageBreakBefore w:val="0"/>
        <w:widowControl w:val="0"/>
        <w:kinsoku/>
        <w:wordWrap/>
        <w:overflowPunct/>
        <w:topLinePunct w:val="0"/>
        <w:autoSpaceDE/>
        <w:autoSpaceDN/>
        <w:bidi w:val="0"/>
        <w:adjustRightInd/>
        <w:snapToGrid/>
        <w:ind w:left="0" w:firstLine="0"/>
        <w:jc w:val="center"/>
        <w:textAlignment w:val="auto"/>
        <w:outlineLvl w:val="0"/>
        <w:rPr>
          <w:rFonts w:hint="eastAsia" w:ascii="方正小标宋简体" w:eastAsia="方正小标宋简体" w:cs="Times New Roman"/>
          <w:kern w:val="2"/>
          <w:sz w:val="44"/>
          <w:szCs w:val="44"/>
          <w:lang w:val="en-US" w:eastAsia="zh-CN" w:bidi="ar-SA"/>
        </w:rPr>
      </w:pPr>
      <w:r>
        <w:rPr>
          <w:rFonts w:hint="eastAsia" w:ascii="方正小标宋简体" w:eastAsia="方正小标宋简体" w:cs="Times New Roman"/>
          <w:kern w:val="2"/>
          <w:sz w:val="44"/>
          <w:szCs w:val="44"/>
          <w:lang w:val="en-US" w:eastAsia="zh-CN" w:bidi="ar-SA"/>
        </w:rPr>
        <w:t>天桥区</w:t>
      </w:r>
      <w:r>
        <w:rPr>
          <w:rFonts w:hint="eastAsia" w:ascii="方正小标宋简体" w:hAnsi="等线" w:eastAsia="方正小标宋简体" w:cs="Times New Roman"/>
          <w:kern w:val="2"/>
          <w:sz w:val="44"/>
          <w:szCs w:val="44"/>
          <w:lang w:val="en-US" w:eastAsia="zh-CN" w:bidi="ar-SA"/>
        </w:rPr>
        <w:t>噪声敏感建筑物集中区域</w:t>
      </w:r>
      <w:r>
        <w:rPr>
          <w:rFonts w:hint="eastAsia" w:ascii="方正小标宋简体" w:eastAsia="方正小标宋简体" w:cs="Times New Roman"/>
          <w:kern w:val="2"/>
          <w:sz w:val="44"/>
          <w:szCs w:val="44"/>
          <w:lang w:val="en-US" w:eastAsia="zh-CN" w:bidi="ar-SA"/>
        </w:rPr>
        <w:t>划分方案</w:t>
      </w:r>
    </w:p>
    <w:p w14:paraId="47ED588E">
      <w:pPr>
        <w:pStyle w:val="4"/>
        <w:keepNext w:val="0"/>
        <w:keepLines w:val="0"/>
        <w:pageBreakBefore w:val="0"/>
        <w:widowControl w:val="0"/>
        <w:kinsoku/>
        <w:wordWrap/>
        <w:overflowPunct/>
        <w:topLinePunct w:val="0"/>
        <w:autoSpaceDE/>
        <w:autoSpaceDN/>
        <w:bidi w:val="0"/>
        <w:adjustRightInd/>
        <w:snapToGrid/>
        <w:ind w:left="0" w:firstLine="0"/>
        <w:jc w:val="center"/>
        <w:textAlignment w:val="auto"/>
        <w:outlineLvl w:val="0"/>
        <w:rPr>
          <w:rFonts w:hint="default" w:ascii="方正小标宋简体" w:eastAsia="方正小标宋简体" w:cs="Times New Roman"/>
          <w:kern w:val="2"/>
          <w:sz w:val="44"/>
          <w:szCs w:val="44"/>
          <w:lang w:val="en-US" w:eastAsia="zh-CN" w:bidi="ar-SA"/>
        </w:rPr>
      </w:pPr>
      <w:r>
        <w:rPr>
          <w:rFonts w:hint="default" w:ascii="方正小标宋简体" w:eastAsia="方正小标宋简体" w:cs="Times New Roman"/>
          <w:kern w:val="2"/>
          <w:sz w:val="36"/>
          <w:szCs w:val="36"/>
          <w:lang w:val="en-US" w:eastAsia="zh-CN" w:bidi="ar-SA"/>
        </w:rPr>
        <w:t>（征求意见稿）</w:t>
      </w:r>
    </w:p>
    <w:p w14:paraId="1FDEB280">
      <w:pPr>
        <w:spacing w:line="600" w:lineRule="exact"/>
        <w:ind w:firstLine="640" w:firstLineChars="200"/>
        <w:jc w:val="left"/>
        <w:outlineLvl w:val="0"/>
        <w:rPr>
          <w:rFonts w:hint="eastAsia" w:ascii="黑体" w:hAnsi="黑体" w:eastAsia="黑体" w:cs="黑体"/>
          <w:sz w:val="32"/>
          <w:szCs w:val="32"/>
        </w:rPr>
      </w:pPr>
      <w:r>
        <w:rPr>
          <w:rFonts w:hint="eastAsia" w:ascii="黑体" w:hAnsi="黑体" w:eastAsia="黑体" w:cs="黑体"/>
          <w:sz w:val="32"/>
          <w:szCs w:val="32"/>
        </w:rPr>
        <w:t>一、划分依据</w:t>
      </w:r>
    </w:p>
    <w:p w14:paraId="5C9102A7">
      <w:pPr>
        <w:spacing w:line="600" w:lineRule="exact"/>
        <w:ind w:firstLine="640" w:firstLineChars="200"/>
        <w:outlineLvl w:val="1"/>
        <w:rPr>
          <w:rFonts w:hint="eastAsia" w:ascii="楷体_GB2312" w:hAnsi="Times New Roman" w:eastAsia="楷体_GB2312"/>
          <w:sz w:val="32"/>
          <w:szCs w:val="32"/>
        </w:rPr>
      </w:pPr>
      <w:r>
        <w:rPr>
          <w:rFonts w:hint="eastAsia" w:ascii="楷体_GB2312" w:hAnsi="Times New Roman" w:eastAsia="楷体_GB2312"/>
          <w:sz w:val="32"/>
          <w:szCs w:val="32"/>
        </w:rPr>
        <w:t>（一）法律法规及规章</w:t>
      </w:r>
    </w:p>
    <w:p w14:paraId="20FD7F59">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《中华人民共和国环境保护法》 </w:t>
      </w:r>
    </w:p>
    <w:p w14:paraId="248F77DE">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《中华人民共和国噪声污染防治法》</w:t>
      </w:r>
    </w:p>
    <w:p w14:paraId="3753C74D">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山东省环境噪声污染防治条例</w:t>
      </w:r>
      <w:r>
        <w:rPr>
          <w:rFonts w:hint="eastAsia" w:ascii="仿宋_GB2312" w:hAnsi="仿宋_GB2312" w:eastAsia="仿宋_GB2312" w:cs="仿宋_GB2312"/>
          <w:sz w:val="32"/>
          <w:szCs w:val="32"/>
        </w:rPr>
        <w:t>》（山东省人大常委会公告第16号）</w:t>
      </w:r>
    </w:p>
    <w:p w14:paraId="7F7A278C">
      <w:pPr>
        <w:spacing w:line="600" w:lineRule="exact"/>
        <w:ind w:firstLine="640" w:firstLineChars="200"/>
        <w:outlineLvl w:val="1"/>
        <w:rPr>
          <w:rFonts w:hint="eastAsia" w:ascii="楷体_GB2312" w:hAnsi="Times New Roman" w:eastAsia="楷体_GB2312"/>
          <w:sz w:val="32"/>
          <w:szCs w:val="32"/>
        </w:rPr>
      </w:pPr>
      <w:r>
        <w:rPr>
          <w:rFonts w:hint="eastAsia" w:ascii="楷体_GB2312" w:hAnsi="Times New Roman" w:eastAsia="楷体_GB2312"/>
          <w:sz w:val="32"/>
          <w:szCs w:val="32"/>
        </w:rPr>
        <w:t>（二）相关标准及政策性文件</w:t>
      </w:r>
    </w:p>
    <w:p w14:paraId="67416D88">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《声环境质量标准》(GB3096—2008) </w:t>
      </w:r>
    </w:p>
    <w:p w14:paraId="2FCFAE68">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《声环境功能区划分技术规范》(GB/T15190—2014)</w:t>
      </w:r>
    </w:p>
    <w:p w14:paraId="0BD78668">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《城市用地分类与规划建设用地标准》（GB 50137-2011）</w:t>
      </w:r>
    </w:p>
    <w:p w14:paraId="2F32286B">
      <w:pPr>
        <w:spacing w:line="600" w:lineRule="exact"/>
        <w:ind w:firstLine="640" w:firstLineChars="200"/>
        <w:rPr>
          <w:rFonts w:ascii="仿宋_GB2312" w:hAnsi="仿宋_GB2312" w:eastAsia="仿宋_GB2312" w:cs="仿宋_GB2312"/>
          <w:sz w:val="32"/>
          <w:szCs w:val="32"/>
        </w:rPr>
      </w:pPr>
      <w:bookmarkStart w:id="0" w:name="_Hlk120090481"/>
      <w:r>
        <w:rPr>
          <w:rFonts w:hint="eastAsia" w:ascii="仿宋_GB2312" w:hAnsi="仿宋_GB2312" w:eastAsia="仿宋_GB2312" w:cs="仿宋_GB2312"/>
          <w:sz w:val="32"/>
          <w:szCs w:val="32"/>
        </w:rPr>
        <w:t>《土地利用现状分类》(GB/T 21010-2017)</w:t>
      </w:r>
    </w:p>
    <w:bookmarkEnd w:id="0"/>
    <w:p w14:paraId="4B9B13B4">
      <w:pPr>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《“十四五”噪声污染防治行动计划》（环大气〔2023〕1号）</w:t>
      </w:r>
    </w:p>
    <w:p w14:paraId="3CC8EC2C">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《山东省“十四五”噪声污染防治行动计划》 （鲁环发〔2023〕18号）</w:t>
      </w:r>
    </w:p>
    <w:p w14:paraId="2DA6A1C9">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《济南市噪声污染防治实施方案（2024－2025年）》（济环发〔2024〕1号）</w:t>
      </w:r>
    </w:p>
    <w:p w14:paraId="00233E0D">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《济南市声环境功能区划方案》（济政办字</w:t>
      </w:r>
      <w:r>
        <w:rPr>
          <w:rFonts w:ascii="仿宋_GB2312" w:hAnsi="仿宋_GB2312" w:eastAsia="仿宋_GB2312" w:cs="仿宋_GB2312"/>
          <w:sz w:val="32"/>
          <w:szCs w:val="32"/>
        </w:rPr>
        <w:t>〔2023〕</w:t>
      </w:r>
      <w:r>
        <w:rPr>
          <w:rFonts w:hint="eastAsia" w:ascii="仿宋_GB2312" w:hAnsi="仿宋_GB2312" w:eastAsia="仿宋_GB2312" w:cs="仿宋_GB2312"/>
          <w:sz w:val="32"/>
          <w:szCs w:val="32"/>
        </w:rPr>
        <w:t>41号）</w:t>
      </w:r>
    </w:p>
    <w:p w14:paraId="060D1F2F">
      <w:pPr>
        <w:spacing w:line="600" w:lineRule="exact"/>
        <w:ind w:firstLine="640" w:firstLineChars="200"/>
        <w:rPr>
          <w:rFonts w:hint="eastAsia"/>
        </w:rPr>
      </w:pPr>
      <w:r>
        <w:rPr>
          <w:rFonts w:hint="eastAsia" w:ascii="仿宋_GB2312" w:hAnsi="仿宋_GB2312" w:eastAsia="仿宋_GB2312" w:cs="仿宋_GB2312"/>
          <w:sz w:val="32"/>
          <w:szCs w:val="32"/>
        </w:rPr>
        <w:t>《山东省生态环境厅关于推动开展噪声敏感建筑物集中区域划定和管理试点工作的通知》（鲁环便函</w:t>
      </w:r>
      <w:r>
        <w:rPr>
          <w:rFonts w:ascii="仿宋_GB2312" w:hAnsi="仿宋_GB2312" w:eastAsia="仿宋_GB2312" w:cs="仿宋_GB2312"/>
          <w:sz w:val="32"/>
          <w:szCs w:val="32"/>
        </w:rPr>
        <w:t>〔202</w:t>
      </w:r>
      <w:r>
        <w:rPr>
          <w:rFonts w:hint="eastAsia" w:ascii="仿宋_GB2312" w:hAnsi="仿宋_GB2312" w:eastAsia="仿宋_GB2312" w:cs="仿宋_GB2312"/>
          <w:sz w:val="32"/>
          <w:szCs w:val="32"/>
        </w:rPr>
        <w:t>5</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865号）</w:t>
      </w:r>
    </w:p>
    <w:p w14:paraId="2B303A41">
      <w:pPr>
        <w:spacing w:line="600" w:lineRule="exact"/>
        <w:ind w:firstLine="640" w:firstLineChars="200"/>
        <w:jc w:val="left"/>
        <w:outlineLvl w:val="0"/>
        <w:rPr>
          <w:rFonts w:hint="eastAsia" w:ascii="黑体" w:hAnsi="黑体" w:eastAsia="黑体" w:cs="黑体"/>
          <w:sz w:val="32"/>
          <w:szCs w:val="32"/>
        </w:rPr>
      </w:pPr>
      <w:r>
        <w:rPr>
          <w:rFonts w:hint="eastAsia" w:ascii="黑体" w:hAnsi="黑体" w:eastAsia="黑体" w:cs="黑体"/>
          <w:sz w:val="32"/>
          <w:szCs w:val="32"/>
        </w:rPr>
        <w:t>二、术语和定义</w:t>
      </w:r>
    </w:p>
    <w:p w14:paraId="21D0B8E8">
      <w:pPr>
        <w:spacing w:line="600" w:lineRule="exact"/>
        <w:ind w:firstLine="640" w:firstLineChars="200"/>
        <w:outlineLvl w:val="1"/>
        <w:rPr>
          <w:rFonts w:hint="eastAsia" w:ascii="仿宋_GB2312" w:hAnsi="仿宋_GB2312" w:eastAsia="仿宋_GB2312" w:cs="仿宋_GB2312"/>
          <w:sz w:val="32"/>
          <w:szCs w:val="32"/>
        </w:rPr>
      </w:pPr>
      <w:r>
        <w:rPr>
          <w:rFonts w:hint="eastAsia" w:ascii="楷体_GB2312" w:hAnsi="Times New Roman" w:eastAsia="楷体_GB2312"/>
          <w:sz w:val="32"/>
          <w:szCs w:val="32"/>
        </w:rPr>
        <w:t>（一）噪声敏感建筑物</w:t>
      </w:r>
      <w:r>
        <w:rPr>
          <w:rFonts w:hint="eastAsia" w:ascii="仿宋_GB2312" w:hAnsi="仿宋_GB2312" w:eastAsia="仿宋_GB2312" w:cs="仿宋_GB2312"/>
          <w:sz w:val="32"/>
          <w:szCs w:val="32"/>
        </w:rPr>
        <w:t xml:space="preserve"> </w:t>
      </w:r>
    </w:p>
    <w:p w14:paraId="0DE7D71E">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噪声敏感建筑物是指用于居住、科学研究、医疗卫生、文化教育、机关团体办公、社会福利等需要保持安静的建筑物。 </w:t>
      </w:r>
    </w:p>
    <w:p w14:paraId="6671CE2E">
      <w:pPr>
        <w:spacing w:line="600" w:lineRule="exact"/>
        <w:ind w:firstLine="640" w:firstLineChars="200"/>
        <w:outlineLvl w:val="1"/>
        <w:rPr>
          <w:rFonts w:hint="eastAsia" w:ascii="楷体_GB2312" w:hAnsi="Times New Roman" w:eastAsia="楷体_GB2312"/>
          <w:sz w:val="32"/>
          <w:szCs w:val="32"/>
        </w:rPr>
      </w:pPr>
      <w:r>
        <w:rPr>
          <w:rFonts w:hint="eastAsia" w:ascii="楷体_GB2312" w:hAnsi="Times New Roman" w:eastAsia="楷体_GB2312"/>
          <w:sz w:val="32"/>
          <w:szCs w:val="32"/>
        </w:rPr>
        <w:t>（二）噪声敏感建筑物集中区域</w:t>
      </w:r>
    </w:p>
    <w:p w14:paraId="54F257C8">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用于居住、科学研究、医疗卫生、文化教育、机关团体办公、社会福利等的建筑物为主的区域,划定为噪声敏感建筑物集中区域。</w:t>
      </w:r>
    </w:p>
    <w:p w14:paraId="5F3C17CF">
      <w:pPr>
        <w:spacing w:line="600" w:lineRule="exact"/>
        <w:ind w:firstLine="640" w:firstLineChars="200"/>
        <w:jc w:val="left"/>
        <w:outlineLvl w:val="0"/>
        <w:rPr>
          <w:rFonts w:hint="eastAsia" w:ascii="黑体" w:hAnsi="黑体" w:eastAsia="黑体" w:cs="黑体"/>
          <w:sz w:val="32"/>
          <w:szCs w:val="32"/>
        </w:rPr>
      </w:pPr>
      <w:r>
        <w:rPr>
          <w:rFonts w:hint="eastAsia" w:ascii="黑体" w:hAnsi="黑体" w:eastAsia="黑体" w:cs="黑体"/>
          <w:sz w:val="32"/>
          <w:szCs w:val="32"/>
        </w:rPr>
        <w:t>三、划分过程</w:t>
      </w:r>
    </w:p>
    <w:p w14:paraId="11A7F344">
      <w:pPr>
        <w:spacing w:line="600" w:lineRule="exact"/>
        <w:ind w:firstLine="640" w:firstLineChars="200"/>
        <w:outlineLvl w:val="1"/>
        <w:rPr>
          <w:rFonts w:hint="eastAsia" w:ascii="楷体_GB2312" w:hAnsi="Times New Roman" w:eastAsia="楷体_GB2312"/>
          <w:sz w:val="32"/>
          <w:szCs w:val="32"/>
        </w:rPr>
      </w:pPr>
      <w:r>
        <w:rPr>
          <w:rFonts w:hint="eastAsia" w:ascii="楷体_GB2312" w:hAnsi="Times New Roman" w:eastAsia="楷体_GB2312"/>
          <w:sz w:val="32"/>
          <w:szCs w:val="32"/>
        </w:rPr>
        <w:t>（一）划分原则</w:t>
      </w:r>
    </w:p>
    <w:p w14:paraId="557935B2">
      <w:pPr>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1.噪声敏感建筑物集中区域划定与声环境功能区进行有效衔接，</w:t>
      </w:r>
      <w:r>
        <w:rPr>
          <w:rFonts w:hint="eastAsia" w:ascii="仿宋_GB2312" w:hAnsi="仿宋_GB2312" w:eastAsia="仿宋_GB2312" w:cs="仿宋_GB2312"/>
          <w:color w:val="auto"/>
          <w:sz w:val="32"/>
          <w:szCs w:val="32"/>
          <w:lang w:eastAsia="zh-CN"/>
        </w:rPr>
        <w:t>天桥区无</w:t>
      </w:r>
      <w:r>
        <w:rPr>
          <w:rFonts w:hint="eastAsia" w:ascii="仿宋_GB2312" w:hAnsi="仿宋_GB2312" w:eastAsia="仿宋_GB2312" w:cs="仿宋_GB2312"/>
          <w:color w:val="auto"/>
          <w:sz w:val="32"/>
          <w:szCs w:val="32"/>
          <w:lang w:val="en-US" w:eastAsia="zh-CN"/>
        </w:rPr>
        <w:t>1类声环境功能区，</w:t>
      </w:r>
      <w:r>
        <w:rPr>
          <w:rFonts w:hint="eastAsia" w:ascii="仿宋_GB2312" w:hAnsi="仿宋_GB2312" w:eastAsia="仿宋_GB2312" w:cs="仿宋_GB2312"/>
          <w:color w:val="auto"/>
          <w:sz w:val="32"/>
          <w:szCs w:val="32"/>
        </w:rPr>
        <w:t>划分范围为2类声环境功能区。</w:t>
      </w:r>
    </w:p>
    <w:p w14:paraId="43385618">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2.以城市建设现状为基础进行划分，辅助结合规划。</w:t>
      </w:r>
    </w:p>
    <w:p w14:paraId="2E203F6F">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color w:val="000000"/>
          <w:sz w:val="32"/>
          <w:szCs w:val="32"/>
        </w:rPr>
        <w:t>噪声敏感建筑物集中区域划分应</w:t>
      </w:r>
      <w:r>
        <w:rPr>
          <w:rFonts w:hint="eastAsia" w:ascii="仿宋_GB2312" w:hAnsi="仿宋_GB2312" w:eastAsia="仿宋_GB2312" w:cs="仿宋_GB2312"/>
          <w:sz w:val="32"/>
          <w:szCs w:val="32"/>
        </w:rPr>
        <w:t>便于促进噪声管理，</w:t>
      </w:r>
      <w:r>
        <w:rPr>
          <w:rFonts w:hint="eastAsia" w:ascii="仿宋_GB2312" w:hAnsi="仿宋_GB2312" w:eastAsia="仿宋_GB2312" w:cs="仿宋_GB2312"/>
          <w:color w:val="000000"/>
          <w:sz w:val="32"/>
          <w:szCs w:val="32"/>
        </w:rPr>
        <w:t>综合考虑噪声敏感建筑物占地面积、噪声污染影响范围和程度等因素。</w:t>
      </w:r>
    </w:p>
    <w:p w14:paraId="0696F41D">
      <w:pPr>
        <w:spacing w:line="600" w:lineRule="exact"/>
        <w:ind w:firstLine="640" w:firstLineChars="200"/>
        <w:outlineLvl w:val="1"/>
        <w:rPr>
          <w:rFonts w:hint="eastAsia" w:ascii="楷体_GB2312" w:hAnsi="Times New Roman" w:eastAsia="楷体_GB2312"/>
          <w:sz w:val="32"/>
          <w:szCs w:val="32"/>
        </w:rPr>
      </w:pPr>
      <w:r>
        <w:rPr>
          <w:rFonts w:hint="eastAsia" w:ascii="楷体_GB2312" w:hAnsi="Times New Roman" w:eastAsia="楷体_GB2312"/>
          <w:sz w:val="32"/>
          <w:szCs w:val="32"/>
        </w:rPr>
        <w:t>（二）划分方法</w:t>
      </w:r>
    </w:p>
    <w:p w14:paraId="378076D7">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1.以</w:t>
      </w:r>
      <w:r>
        <w:rPr>
          <w:rFonts w:hint="eastAsia" w:ascii="仿宋_GB2312" w:hAnsi="仿宋_GB2312" w:eastAsia="仿宋_GB2312" w:cs="仿宋_GB2312"/>
          <w:sz w:val="32"/>
          <w:szCs w:val="32"/>
          <w:lang w:eastAsia="zh-CN"/>
        </w:rPr>
        <w:t>天桥区</w:t>
      </w:r>
      <w:r>
        <w:rPr>
          <w:rFonts w:hint="eastAsia" w:ascii="仿宋_GB2312" w:hAnsi="仿宋_GB2312" w:eastAsia="仿宋_GB2312" w:cs="仿宋_GB2312"/>
          <w:sz w:val="32"/>
          <w:szCs w:val="32"/>
        </w:rPr>
        <w:t>声环境功能区划分结果为基础，结合高分辨率的遥感影像图进行划分。</w:t>
      </w:r>
    </w:p>
    <w:p w14:paraId="441C5260">
      <w:pPr>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对于2类声环境功能区区域范围内用地，剔除商业金融、集市贸易、工业生产、仓储物流、公用设施、交通设施等用地，一定规模的湖库、公园、绿地、空地等非敏感建筑物，其余区域划定为噪声敏感建筑物集中区域。</w:t>
      </w:r>
    </w:p>
    <w:p w14:paraId="7A18D403">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3.临街的商业综合体应剔尽剔，沿街商铺除外。位于集中区域内部，无法剔除的商业，视同敏感建筑物进行管理。</w:t>
      </w:r>
    </w:p>
    <w:p w14:paraId="478EDBF0">
      <w:pPr>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4.将非交通干线分隔的</w:t>
      </w:r>
      <w:r>
        <w:rPr>
          <w:rFonts w:hint="eastAsia" w:ascii="仿宋_GB2312" w:hAnsi="仿宋_GB2312" w:eastAsia="仿宋_GB2312" w:cs="仿宋_GB2312"/>
          <w:color w:val="000000"/>
          <w:sz w:val="32"/>
          <w:szCs w:val="32"/>
        </w:rPr>
        <w:t>多个相邻区域合并为一个连片噪声敏感建筑物集中区域。其中，非交通干线可作为集中区域内部道路纳入面积统计。</w:t>
      </w:r>
    </w:p>
    <w:p w14:paraId="4EADBBF7">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5.充分利用行政边界、交通干线（次干路及以上级别）、公园绿地、河流湖泊、自然地形等作为边界。</w:t>
      </w:r>
    </w:p>
    <w:p w14:paraId="447A6C9C">
      <w:pPr>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sz w:val="32"/>
          <w:szCs w:val="32"/>
        </w:rPr>
        <w:t>6.</w:t>
      </w:r>
      <w:r>
        <w:rPr>
          <w:rFonts w:hint="eastAsia" w:ascii="仿宋_GB2312" w:hAnsi="仿宋_GB2312" w:eastAsia="仿宋_GB2312" w:cs="仿宋_GB2312"/>
          <w:color w:val="000000"/>
          <w:sz w:val="32"/>
          <w:szCs w:val="32"/>
        </w:rPr>
        <w:t>单个噪声敏感建筑物集中区域面积原则上不小于0.1平方公里</w:t>
      </w:r>
      <w:r>
        <w:rPr>
          <w:rFonts w:hint="eastAsia" w:ascii="仿宋_GB2312" w:hAnsi="仿宋_GB2312" w:eastAsia="仿宋_GB2312" w:cs="仿宋_GB2312"/>
          <w:color w:val="auto"/>
          <w:sz w:val="32"/>
          <w:szCs w:val="32"/>
          <w:highlight w:val="none"/>
          <w:lang w:val="en-US" w:eastAsia="zh-CN"/>
        </w:rPr>
        <w:t>。</w:t>
      </w:r>
    </w:p>
    <w:p w14:paraId="0D064B93">
      <w:pPr>
        <w:spacing w:line="560" w:lineRule="exact"/>
        <w:ind w:firstLine="640" w:firstLineChars="200"/>
        <w:outlineLvl w:val="1"/>
        <w:rPr>
          <w:rFonts w:hint="eastAsia" w:ascii="楷体_GB2312" w:hAnsi="Times New Roman" w:eastAsia="楷体_GB2312"/>
          <w:sz w:val="32"/>
          <w:szCs w:val="32"/>
          <w:highlight w:val="none"/>
          <w:lang w:eastAsia="zh-CN"/>
        </w:rPr>
      </w:pPr>
      <w:r>
        <w:rPr>
          <w:rFonts w:hint="eastAsia" w:ascii="楷体_GB2312" w:hAnsi="Times New Roman" w:eastAsia="楷体_GB2312"/>
          <w:sz w:val="32"/>
          <w:szCs w:val="32"/>
          <w:highlight w:val="none"/>
          <w:lang w:eastAsia="zh-CN"/>
        </w:rPr>
        <w:t>（三）划分结果</w:t>
      </w:r>
    </w:p>
    <w:p w14:paraId="6ECBE247">
      <w:pPr>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本次共划定敏感建筑物集中区域54块，面积17.92平方公里，占天桥区2类声功能区面积的37.20%，占天桥区总面积的13.19%，详见附图和附表。</w:t>
      </w:r>
    </w:p>
    <w:p w14:paraId="3C2FE267">
      <w:pPr>
        <w:spacing w:line="600" w:lineRule="exact"/>
        <w:ind w:firstLine="640" w:firstLineChars="200"/>
        <w:jc w:val="left"/>
        <w:outlineLvl w:val="0"/>
        <w:rPr>
          <w:rFonts w:hint="eastAsia" w:ascii="黑体" w:hAnsi="黑体" w:eastAsia="黑体" w:cs="黑体"/>
          <w:sz w:val="32"/>
          <w:szCs w:val="32"/>
        </w:rPr>
      </w:pPr>
      <w:r>
        <w:rPr>
          <w:rFonts w:hint="eastAsia" w:ascii="黑体" w:hAnsi="黑体" w:eastAsia="黑体" w:cs="黑体"/>
          <w:sz w:val="32"/>
          <w:szCs w:val="32"/>
        </w:rPr>
        <w:t>四、实施要求</w:t>
      </w:r>
    </w:p>
    <w:p w14:paraId="1C8CEB4C">
      <w:pPr>
        <w:spacing w:line="600" w:lineRule="exact"/>
        <w:ind w:firstLine="640" w:firstLineChars="200"/>
        <w:outlineLvl w:val="1"/>
        <w:rPr>
          <w:rFonts w:hint="eastAsia" w:ascii="楷体_GB2312" w:hAnsi="Times New Roman" w:eastAsia="楷体_GB2312"/>
          <w:sz w:val="32"/>
          <w:szCs w:val="32"/>
        </w:rPr>
      </w:pPr>
      <w:r>
        <w:rPr>
          <w:rFonts w:hint="eastAsia" w:ascii="楷体_GB2312" w:hAnsi="Times New Roman" w:eastAsia="楷体_GB2312"/>
          <w:sz w:val="32"/>
          <w:szCs w:val="32"/>
        </w:rPr>
        <w:t>（一）管理要求</w:t>
      </w:r>
    </w:p>
    <w:p w14:paraId="71FC84F7">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噪声敏感建筑物集中区域的管理按照《中华人民共和国噪声污染防治法》第十四条、第三十五条、第四十一条、第四十二条、第四十三条、第四十五条、第四十六条、第六十四条、第七十条、第七十四条、第七十七条、第七十八条、第八十二条的规定执行。</w:t>
      </w:r>
    </w:p>
    <w:p w14:paraId="1FBBFD05">
      <w:pPr>
        <w:numPr>
          <w:ilvl w:val="0"/>
          <w:numId w:val="4"/>
        </w:numPr>
        <w:spacing w:line="600" w:lineRule="exact"/>
        <w:ind w:firstLine="640" w:firstLineChars="200"/>
        <w:outlineLvl w:val="1"/>
        <w:rPr>
          <w:rFonts w:hint="eastAsia" w:ascii="楷体_GB2312" w:hAnsi="Times New Roman" w:eastAsia="楷体_GB2312"/>
          <w:sz w:val="32"/>
          <w:szCs w:val="32"/>
        </w:rPr>
      </w:pPr>
      <w:r>
        <w:rPr>
          <w:rFonts w:hint="eastAsia" w:ascii="楷体_GB2312" w:hAnsi="Times New Roman" w:eastAsia="楷体_GB2312"/>
          <w:sz w:val="32"/>
          <w:szCs w:val="32"/>
        </w:rPr>
        <w:t>管理附则</w:t>
      </w:r>
    </w:p>
    <w:p w14:paraId="307D47B8">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1.针对</w:t>
      </w:r>
      <w:r>
        <w:rPr>
          <w:rFonts w:hint="eastAsia" w:ascii="仿宋_GB2312" w:hAnsi="仿宋_GB2312" w:eastAsia="仿宋_GB2312" w:cs="仿宋_GB2312"/>
          <w:sz w:val="32"/>
        </w:rPr>
        <w:t>噪声敏感建筑物集中区域，若周边存在一定规模的施工工地，则该范围自动划为噪声敏感建筑物临时扩展区，并按照噪声敏感建筑物集中区域有关要求进行管理。当施工工地完成施工，周边范围内噪声敏感建筑物不再受施工噪声影响，噪声敏感建筑物临时扩展区自动取消</w:t>
      </w:r>
      <w:r>
        <w:rPr>
          <w:rFonts w:hint="eastAsia" w:ascii="仿宋_GB2312" w:hAnsi="仿宋_GB2312" w:eastAsia="仿宋_GB2312" w:cs="仿宋_GB2312"/>
          <w:sz w:val="32"/>
          <w:szCs w:val="32"/>
        </w:rPr>
        <w:t>。</w:t>
      </w:r>
    </w:p>
    <w:p w14:paraId="235D1591">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2.在</w:t>
      </w:r>
      <w:r>
        <w:rPr>
          <w:rFonts w:hint="eastAsia" w:ascii="仿宋_GB2312" w:hAnsi="仿宋_GB2312" w:eastAsia="仿宋_GB2312" w:cs="仿宋_GB2312"/>
          <w:sz w:val="32"/>
        </w:rPr>
        <w:t>噪声敏感建筑物集中区域相邻之处</w:t>
      </w:r>
      <w:r>
        <w:rPr>
          <w:rFonts w:hint="eastAsia" w:ascii="仿宋_GB2312" w:hAnsi="仿宋_GB2312" w:eastAsia="仿宋_GB2312" w:cs="仿宋_GB2312"/>
          <w:sz w:val="32"/>
          <w:szCs w:val="32"/>
        </w:rPr>
        <w:t>（其交界非交通干线、河流、湖泊、山体等）</w:t>
      </w:r>
      <w:r>
        <w:rPr>
          <w:rFonts w:hint="eastAsia" w:ascii="仿宋_GB2312" w:hAnsi="仿宋_GB2312" w:eastAsia="仿宋_GB2312" w:cs="仿宋_GB2312"/>
          <w:sz w:val="32"/>
        </w:rPr>
        <w:t>新建的建筑</w:t>
      </w:r>
      <w:r>
        <w:rPr>
          <w:rFonts w:hint="eastAsia" w:ascii="仿宋_GB2312" w:hAnsi="仿宋_GB2312" w:eastAsia="仿宋_GB2312" w:cs="仿宋_GB2312"/>
          <w:sz w:val="32"/>
          <w:szCs w:val="32"/>
        </w:rPr>
        <w:t>，若</w:t>
      </w:r>
      <w:r>
        <w:rPr>
          <w:rFonts w:ascii="仿宋_GB2312" w:hAnsi="仿宋_GB2312" w:eastAsia="仿宋_GB2312" w:cs="仿宋_GB2312"/>
          <w:sz w:val="32"/>
          <w:szCs w:val="32"/>
        </w:rPr>
        <w:t>新建建筑物为噪声敏感建筑物，</w:t>
      </w:r>
      <w:r>
        <w:rPr>
          <w:rFonts w:hint="eastAsia" w:ascii="仿宋_GB2312" w:hAnsi="仿宋_GB2312" w:eastAsia="仿宋_GB2312" w:cs="仿宋_GB2312"/>
          <w:sz w:val="32"/>
          <w:szCs w:val="32"/>
        </w:rPr>
        <w:t>则建成后</w:t>
      </w:r>
      <w:r>
        <w:rPr>
          <w:rFonts w:ascii="仿宋_GB2312" w:hAnsi="仿宋_GB2312" w:eastAsia="仿宋_GB2312" w:cs="仿宋_GB2312"/>
          <w:sz w:val="32"/>
          <w:szCs w:val="32"/>
        </w:rPr>
        <w:t>自动纳入相邻的噪声敏感建筑物集中区域管理范围</w:t>
      </w:r>
      <w:r>
        <w:rPr>
          <w:rFonts w:hint="eastAsia" w:ascii="仿宋_GB2312" w:hAnsi="仿宋_GB2312" w:eastAsia="仿宋_GB2312" w:cs="仿宋_GB2312"/>
          <w:sz w:val="32"/>
          <w:szCs w:val="32"/>
        </w:rPr>
        <w:t>；在非相邻范围内新建的噪声敏感建筑物，不适用自动纳入相关集中区域管理范围的规定。</w:t>
      </w:r>
    </w:p>
    <w:p w14:paraId="29CDEC4D">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rPr>
        <w:t>噪声敏感建筑物集中区域</w:t>
      </w:r>
      <w:r>
        <w:rPr>
          <w:rFonts w:hint="eastAsia" w:ascii="仿宋_GB2312" w:hAnsi="仿宋_GB2312" w:eastAsia="仿宋_GB2312" w:cs="仿宋_GB2312"/>
          <w:sz w:val="32"/>
          <w:szCs w:val="32"/>
        </w:rPr>
        <w:t>边界处的噪声敏感建筑物被拆除，且拆除后新建建筑并非噪声敏感建筑物，则新建建筑建成后，其所处位置自动退出集中区域管控范围。退出后，集中区域内其余范围仍按噪声敏感建筑物集中区域相关管理要求执行。</w:t>
      </w:r>
    </w:p>
    <w:p w14:paraId="4A36B327">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针对非噪声敏感建筑物集中区域，若存在施工工地紧邻居民区及其他敏感建筑物，则将该施工工地视同为在噪声敏感建筑物集中区域施工作业，并执行相关管理要求。若施工工地周围并非噪声敏感建筑物，则不执行该项规定。</w:t>
      </w:r>
    </w:p>
    <w:p w14:paraId="5F55AB07">
      <w:pPr>
        <w:spacing w:line="560" w:lineRule="exact"/>
        <w:ind w:firstLine="640" w:firstLineChars="200"/>
        <w:rPr>
          <w:rFonts w:hint="eastAsia"/>
          <w:lang w:val="en-US" w:eastAsia="zh-CN"/>
        </w:rPr>
      </w:pPr>
      <w:r>
        <w:rPr>
          <w:rFonts w:hint="eastAsia" w:ascii="仿宋_GB2312" w:hAnsi="仿宋_GB2312" w:eastAsia="仿宋_GB2312" w:cs="仿宋_GB2312"/>
          <w:sz w:val="32"/>
          <w:szCs w:val="32"/>
        </w:rPr>
        <w:t>5.对于用地性质尚不明确的空地，待用地性质确定并开始施工后，参考上述几条原则执行</w:t>
      </w:r>
      <w:r>
        <w:rPr>
          <w:rFonts w:hint="eastAsia" w:ascii="仿宋_GB2312" w:hAnsi="仿宋_GB2312" w:eastAsia="仿宋_GB2312" w:cs="仿宋_GB2312"/>
          <w:sz w:val="32"/>
          <w:szCs w:val="32"/>
          <w:lang w:val="en-US" w:eastAsia="zh-CN"/>
        </w:rPr>
        <w:t>。</w:t>
      </w:r>
    </w:p>
    <w:p w14:paraId="2BE7A591">
      <w:pPr>
        <w:spacing w:line="560" w:lineRule="exact"/>
        <w:ind w:firstLine="640" w:firstLineChars="200"/>
        <w:outlineLvl w:val="1"/>
        <w:rPr>
          <w:rFonts w:hint="eastAsia" w:ascii="楷体_GB2312" w:hAnsi="Times New Roman" w:eastAsia="楷体_GB2312"/>
          <w:sz w:val="32"/>
          <w:szCs w:val="32"/>
        </w:rPr>
      </w:pPr>
      <w:r>
        <w:rPr>
          <w:rFonts w:hint="eastAsia" w:ascii="楷体_GB2312" w:hAnsi="Times New Roman" w:eastAsia="楷体_GB2312"/>
          <w:sz w:val="32"/>
          <w:szCs w:val="32"/>
          <w:lang w:val="en-US" w:eastAsia="zh-CN"/>
        </w:rPr>
        <w:t>（三）</w:t>
      </w:r>
      <w:r>
        <w:rPr>
          <w:rFonts w:hint="eastAsia" w:ascii="楷体_GB2312" w:hAnsi="Times New Roman" w:eastAsia="楷体_GB2312"/>
          <w:sz w:val="32"/>
          <w:szCs w:val="32"/>
        </w:rPr>
        <w:t>适用的环境噪声限值</w:t>
      </w:r>
    </w:p>
    <w:p w14:paraId="57C13E78">
      <w:pPr>
        <w:spacing w:line="560" w:lineRule="exact"/>
        <w:ind w:firstLine="640" w:firstLineChars="200"/>
        <w:rPr>
          <w:rFonts w:hAnsi="黑体" w:eastAsia="黑体"/>
          <w:sz w:val="24"/>
          <w:szCs w:val="20"/>
          <w:highlight w:val="none"/>
        </w:rPr>
      </w:pPr>
      <w:r>
        <w:rPr>
          <w:rFonts w:hint="eastAsia" w:ascii="仿宋_GB2312" w:hAnsi="仿宋_GB2312" w:eastAsia="仿宋_GB2312" w:cs="仿宋_GB2312"/>
          <w:sz w:val="32"/>
          <w:szCs w:val="32"/>
        </w:rPr>
        <w:t>噪声敏感建筑物集中区域执行所处声环境功能区的环境质量要求。(各类功能区环境噪声限值见表1)</w:t>
      </w:r>
      <w:r>
        <w:rPr>
          <w:rFonts w:hAnsi="黑体" w:eastAsia="黑体"/>
          <w:sz w:val="24"/>
          <w:szCs w:val="20"/>
          <w:highlight w:val="none"/>
        </w:rPr>
        <w:t xml:space="preserve">    </w:t>
      </w:r>
    </w:p>
    <w:p w14:paraId="474D8F28">
      <w:pPr>
        <w:spacing w:line="560" w:lineRule="exact"/>
        <w:ind w:firstLine="482"/>
        <w:jc w:val="center"/>
        <w:rPr>
          <w:rFonts w:hAnsi="黑体" w:eastAsia="黑体"/>
          <w:sz w:val="24"/>
          <w:szCs w:val="20"/>
        </w:rPr>
      </w:pPr>
      <w:r>
        <w:rPr>
          <w:rFonts w:hint="eastAsia" w:hAnsi="黑体" w:eastAsia="黑体"/>
          <w:sz w:val="24"/>
          <w:szCs w:val="20"/>
          <w:highlight w:val="none"/>
        </w:rPr>
        <w:t xml:space="preserve">表1  环境噪声限值    </w:t>
      </w:r>
      <w:r>
        <w:rPr>
          <w:rFonts w:hint="eastAsia" w:hAnsi="黑体" w:eastAsia="黑体"/>
          <w:sz w:val="24"/>
          <w:szCs w:val="20"/>
        </w:rPr>
        <w:t xml:space="preserve">             单位：dB(A)</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8"/>
        <w:gridCol w:w="2403"/>
        <w:gridCol w:w="2136"/>
        <w:gridCol w:w="2205"/>
      </w:tblGrid>
      <w:tr w14:paraId="49A52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453" w:type="pct"/>
            <w:gridSpan w:val="2"/>
            <w:vMerge w:val="restart"/>
            <w:noWrap w:val="0"/>
            <w:vAlign w:val="center"/>
          </w:tcPr>
          <w:p w14:paraId="64CA6E38">
            <w:pPr>
              <w:jc w:val="center"/>
              <w:rPr>
                <w:rFonts w:hint="eastAsia" w:ascii="黑体" w:hAnsi="黑体" w:eastAsia="黑体"/>
                <w:sz w:val="24"/>
                <w:szCs w:val="24"/>
              </w:rPr>
            </w:pPr>
            <w:r>
              <w:rPr>
                <w:rFonts w:hint="eastAsia" w:ascii="黑体" w:hAnsi="黑体" w:eastAsia="黑体"/>
                <w:sz w:val="24"/>
                <w:szCs w:val="24"/>
              </w:rPr>
              <w:t>声环境功能区类别</w:t>
            </w:r>
          </w:p>
        </w:tc>
        <w:tc>
          <w:tcPr>
            <w:tcW w:w="2547" w:type="pct"/>
            <w:gridSpan w:val="2"/>
            <w:noWrap w:val="0"/>
            <w:vAlign w:val="center"/>
          </w:tcPr>
          <w:p w14:paraId="565337C0">
            <w:pPr>
              <w:jc w:val="center"/>
              <w:rPr>
                <w:rFonts w:hint="eastAsia" w:ascii="黑体" w:hAnsi="黑体" w:eastAsia="黑体"/>
                <w:sz w:val="24"/>
                <w:szCs w:val="24"/>
              </w:rPr>
            </w:pPr>
            <w:r>
              <w:rPr>
                <w:rFonts w:hint="eastAsia" w:ascii="黑体" w:hAnsi="黑体" w:eastAsia="黑体"/>
                <w:sz w:val="24"/>
                <w:szCs w:val="24"/>
              </w:rPr>
              <w:t>时段</w:t>
            </w:r>
          </w:p>
        </w:tc>
      </w:tr>
      <w:tr w14:paraId="08465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453" w:type="pct"/>
            <w:gridSpan w:val="2"/>
            <w:vMerge w:val="continue"/>
            <w:noWrap w:val="0"/>
            <w:vAlign w:val="center"/>
          </w:tcPr>
          <w:p w14:paraId="4DB39516">
            <w:pPr>
              <w:jc w:val="center"/>
              <w:rPr>
                <w:rFonts w:hint="eastAsia" w:ascii="黑体" w:hAnsi="黑体" w:eastAsia="黑体"/>
                <w:sz w:val="24"/>
                <w:szCs w:val="24"/>
              </w:rPr>
            </w:pPr>
          </w:p>
        </w:tc>
        <w:tc>
          <w:tcPr>
            <w:tcW w:w="1253" w:type="pct"/>
            <w:noWrap w:val="0"/>
            <w:vAlign w:val="center"/>
          </w:tcPr>
          <w:p w14:paraId="6EA6523F">
            <w:pPr>
              <w:jc w:val="center"/>
              <w:rPr>
                <w:rFonts w:hint="eastAsia" w:ascii="黑体" w:hAnsi="黑体" w:eastAsia="黑体"/>
                <w:sz w:val="24"/>
                <w:szCs w:val="24"/>
              </w:rPr>
            </w:pPr>
            <w:r>
              <w:rPr>
                <w:rFonts w:hint="eastAsia" w:ascii="黑体" w:hAnsi="黑体" w:eastAsia="黑体"/>
                <w:sz w:val="24"/>
                <w:szCs w:val="24"/>
              </w:rPr>
              <w:t>昼间</w:t>
            </w:r>
          </w:p>
        </w:tc>
        <w:tc>
          <w:tcPr>
            <w:tcW w:w="1294" w:type="pct"/>
            <w:noWrap w:val="0"/>
            <w:vAlign w:val="center"/>
          </w:tcPr>
          <w:p w14:paraId="051113AE">
            <w:pPr>
              <w:jc w:val="center"/>
              <w:rPr>
                <w:rFonts w:hint="eastAsia" w:ascii="黑体" w:hAnsi="黑体" w:eastAsia="黑体"/>
                <w:sz w:val="24"/>
                <w:szCs w:val="24"/>
              </w:rPr>
            </w:pPr>
            <w:r>
              <w:rPr>
                <w:rFonts w:hint="eastAsia" w:ascii="黑体" w:hAnsi="黑体" w:eastAsia="黑体"/>
                <w:sz w:val="24"/>
                <w:szCs w:val="24"/>
              </w:rPr>
              <w:t>夜间</w:t>
            </w:r>
          </w:p>
        </w:tc>
      </w:tr>
      <w:tr w14:paraId="68A96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3" w:type="pct"/>
            <w:gridSpan w:val="2"/>
            <w:noWrap w:val="0"/>
            <w:vAlign w:val="center"/>
          </w:tcPr>
          <w:p w14:paraId="1D83689F">
            <w:pPr>
              <w:jc w:val="center"/>
              <w:rPr>
                <w:rFonts w:hint="eastAsia" w:ascii="仿宋_GB2312" w:eastAsia="仿宋_GB2312"/>
                <w:sz w:val="24"/>
                <w:szCs w:val="24"/>
              </w:rPr>
            </w:pPr>
            <w:r>
              <w:rPr>
                <w:rFonts w:hint="eastAsia" w:ascii="仿宋_GB2312" w:eastAsia="仿宋_GB2312"/>
                <w:sz w:val="24"/>
                <w:szCs w:val="24"/>
              </w:rPr>
              <w:t>0类</w:t>
            </w:r>
          </w:p>
        </w:tc>
        <w:tc>
          <w:tcPr>
            <w:tcW w:w="1253" w:type="pct"/>
            <w:noWrap w:val="0"/>
            <w:vAlign w:val="center"/>
          </w:tcPr>
          <w:p w14:paraId="0C328CFC">
            <w:pPr>
              <w:jc w:val="center"/>
              <w:rPr>
                <w:rFonts w:hint="eastAsia" w:ascii="仿宋_GB2312" w:eastAsia="仿宋_GB2312"/>
                <w:sz w:val="24"/>
                <w:szCs w:val="24"/>
              </w:rPr>
            </w:pPr>
            <w:r>
              <w:rPr>
                <w:rFonts w:hint="eastAsia" w:ascii="仿宋_GB2312" w:eastAsia="仿宋_GB2312"/>
                <w:sz w:val="24"/>
                <w:szCs w:val="24"/>
              </w:rPr>
              <w:t>50</w:t>
            </w:r>
          </w:p>
        </w:tc>
        <w:tc>
          <w:tcPr>
            <w:tcW w:w="1294" w:type="pct"/>
            <w:noWrap w:val="0"/>
            <w:vAlign w:val="center"/>
          </w:tcPr>
          <w:p w14:paraId="3523032D">
            <w:pPr>
              <w:jc w:val="center"/>
              <w:rPr>
                <w:rFonts w:hint="eastAsia" w:ascii="仿宋_GB2312" w:eastAsia="仿宋_GB2312"/>
                <w:sz w:val="24"/>
                <w:szCs w:val="24"/>
              </w:rPr>
            </w:pPr>
            <w:r>
              <w:rPr>
                <w:rFonts w:hint="eastAsia" w:ascii="仿宋_GB2312" w:eastAsia="仿宋_GB2312"/>
                <w:sz w:val="24"/>
                <w:szCs w:val="24"/>
              </w:rPr>
              <w:t>40</w:t>
            </w:r>
          </w:p>
        </w:tc>
      </w:tr>
      <w:tr w14:paraId="1A973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3" w:type="pct"/>
            <w:gridSpan w:val="2"/>
            <w:noWrap w:val="0"/>
            <w:vAlign w:val="center"/>
          </w:tcPr>
          <w:p w14:paraId="004A0D1D">
            <w:pPr>
              <w:jc w:val="center"/>
              <w:rPr>
                <w:rFonts w:hint="eastAsia" w:ascii="仿宋_GB2312" w:eastAsia="仿宋_GB2312"/>
                <w:sz w:val="24"/>
                <w:szCs w:val="24"/>
              </w:rPr>
            </w:pPr>
            <w:r>
              <w:rPr>
                <w:rFonts w:hint="eastAsia" w:ascii="仿宋_GB2312" w:eastAsia="仿宋_GB2312"/>
                <w:sz w:val="24"/>
                <w:szCs w:val="24"/>
              </w:rPr>
              <w:t>1类</w:t>
            </w:r>
          </w:p>
        </w:tc>
        <w:tc>
          <w:tcPr>
            <w:tcW w:w="1253" w:type="pct"/>
            <w:noWrap w:val="0"/>
            <w:vAlign w:val="center"/>
          </w:tcPr>
          <w:p w14:paraId="2CA31DF2">
            <w:pPr>
              <w:jc w:val="center"/>
              <w:rPr>
                <w:rFonts w:hint="eastAsia" w:ascii="仿宋_GB2312" w:eastAsia="仿宋_GB2312"/>
                <w:sz w:val="24"/>
                <w:szCs w:val="24"/>
              </w:rPr>
            </w:pPr>
            <w:r>
              <w:rPr>
                <w:rFonts w:hint="eastAsia" w:ascii="仿宋_GB2312" w:eastAsia="仿宋_GB2312"/>
                <w:sz w:val="24"/>
                <w:szCs w:val="24"/>
              </w:rPr>
              <w:t>55</w:t>
            </w:r>
          </w:p>
        </w:tc>
        <w:tc>
          <w:tcPr>
            <w:tcW w:w="1294" w:type="pct"/>
            <w:noWrap w:val="0"/>
            <w:vAlign w:val="center"/>
          </w:tcPr>
          <w:p w14:paraId="522BBD09">
            <w:pPr>
              <w:jc w:val="center"/>
              <w:rPr>
                <w:rFonts w:hint="eastAsia" w:ascii="仿宋_GB2312" w:eastAsia="仿宋_GB2312"/>
                <w:sz w:val="24"/>
                <w:szCs w:val="24"/>
              </w:rPr>
            </w:pPr>
            <w:r>
              <w:rPr>
                <w:rFonts w:hint="eastAsia" w:ascii="仿宋_GB2312" w:eastAsia="仿宋_GB2312"/>
                <w:sz w:val="24"/>
                <w:szCs w:val="24"/>
              </w:rPr>
              <w:t>45</w:t>
            </w:r>
          </w:p>
        </w:tc>
      </w:tr>
      <w:tr w14:paraId="4E3C4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3" w:type="pct"/>
            <w:gridSpan w:val="2"/>
            <w:noWrap w:val="0"/>
            <w:vAlign w:val="center"/>
          </w:tcPr>
          <w:p w14:paraId="694D3B0E">
            <w:pPr>
              <w:jc w:val="center"/>
              <w:rPr>
                <w:rFonts w:hint="eastAsia" w:ascii="仿宋_GB2312" w:eastAsia="仿宋_GB2312"/>
                <w:sz w:val="24"/>
                <w:szCs w:val="24"/>
              </w:rPr>
            </w:pPr>
            <w:r>
              <w:rPr>
                <w:rFonts w:hint="eastAsia" w:ascii="仿宋_GB2312" w:eastAsia="仿宋_GB2312"/>
                <w:sz w:val="24"/>
                <w:szCs w:val="24"/>
              </w:rPr>
              <w:t>2类</w:t>
            </w:r>
          </w:p>
        </w:tc>
        <w:tc>
          <w:tcPr>
            <w:tcW w:w="1253" w:type="pct"/>
            <w:noWrap w:val="0"/>
            <w:vAlign w:val="center"/>
          </w:tcPr>
          <w:p w14:paraId="5397DB6D">
            <w:pPr>
              <w:jc w:val="center"/>
              <w:rPr>
                <w:rFonts w:hint="eastAsia" w:ascii="仿宋_GB2312" w:eastAsia="仿宋_GB2312"/>
                <w:sz w:val="24"/>
                <w:szCs w:val="24"/>
              </w:rPr>
            </w:pPr>
            <w:r>
              <w:rPr>
                <w:rFonts w:hint="eastAsia" w:ascii="仿宋_GB2312" w:eastAsia="仿宋_GB2312"/>
                <w:sz w:val="24"/>
                <w:szCs w:val="24"/>
              </w:rPr>
              <w:t>60</w:t>
            </w:r>
          </w:p>
        </w:tc>
        <w:tc>
          <w:tcPr>
            <w:tcW w:w="1294" w:type="pct"/>
            <w:noWrap w:val="0"/>
            <w:vAlign w:val="center"/>
          </w:tcPr>
          <w:p w14:paraId="16E5ECC0">
            <w:pPr>
              <w:jc w:val="center"/>
              <w:rPr>
                <w:rFonts w:hint="eastAsia" w:ascii="仿宋_GB2312" w:eastAsia="仿宋_GB2312"/>
                <w:sz w:val="24"/>
                <w:szCs w:val="24"/>
              </w:rPr>
            </w:pPr>
            <w:r>
              <w:rPr>
                <w:rFonts w:hint="eastAsia" w:ascii="仿宋_GB2312" w:eastAsia="仿宋_GB2312"/>
                <w:sz w:val="24"/>
                <w:szCs w:val="24"/>
              </w:rPr>
              <w:t>50</w:t>
            </w:r>
          </w:p>
        </w:tc>
      </w:tr>
      <w:tr w14:paraId="07FD1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3" w:type="pct"/>
            <w:gridSpan w:val="2"/>
            <w:noWrap w:val="0"/>
            <w:vAlign w:val="center"/>
          </w:tcPr>
          <w:p w14:paraId="67D40281">
            <w:pPr>
              <w:jc w:val="center"/>
              <w:rPr>
                <w:rFonts w:hint="eastAsia" w:ascii="仿宋_GB2312" w:eastAsia="仿宋_GB2312"/>
                <w:sz w:val="24"/>
                <w:szCs w:val="24"/>
              </w:rPr>
            </w:pPr>
            <w:r>
              <w:rPr>
                <w:rFonts w:hint="eastAsia" w:ascii="仿宋_GB2312" w:eastAsia="仿宋_GB2312"/>
                <w:sz w:val="24"/>
                <w:szCs w:val="24"/>
              </w:rPr>
              <w:t>3类</w:t>
            </w:r>
          </w:p>
        </w:tc>
        <w:tc>
          <w:tcPr>
            <w:tcW w:w="1253" w:type="pct"/>
            <w:noWrap w:val="0"/>
            <w:vAlign w:val="center"/>
          </w:tcPr>
          <w:p w14:paraId="0566F771">
            <w:pPr>
              <w:jc w:val="center"/>
              <w:rPr>
                <w:rFonts w:hint="eastAsia" w:ascii="仿宋_GB2312" w:eastAsia="仿宋_GB2312"/>
                <w:sz w:val="24"/>
                <w:szCs w:val="24"/>
              </w:rPr>
            </w:pPr>
            <w:r>
              <w:rPr>
                <w:rFonts w:hint="eastAsia" w:ascii="仿宋_GB2312" w:eastAsia="仿宋_GB2312"/>
                <w:sz w:val="24"/>
                <w:szCs w:val="24"/>
              </w:rPr>
              <w:t>65</w:t>
            </w:r>
          </w:p>
        </w:tc>
        <w:tc>
          <w:tcPr>
            <w:tcW w:w="1294" w:type="pct"/>
            <w:noWrap w:val="0"/>
            <w:vAlign w:val="center"/>
          </w:tcPr>
          <w:p w14:paraId="420E16EE">
            <w:pPr>
              <w:jc w:val="center"/>
              <w:rPr>
                <w:rFonts w:hint="eastAsia" w:ascii="仿宋_GB2312" w:eastAsia="仿宋_GB2312"/>
                <w:sz w:val="24"/>
                <w:szCs w:val="24"/>
              </w:rPr>
            </w:pPr>
            <w:r>
              <w:rPr>
                <w:rFonts w:hint="eastAsia" w:ascii="仿宋_GB2312" w:eastAsia="仿宋_GB2312"/>
                <w:sz w:val="24"/>
                <w:szCs w:val="24"/>
              </w:rPr>
              <w:t>55</w:t>
            </w:r>
          </w:p>
        </w:tc>
      </w:tr>
      <w:tr w14:paraId="475BB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3" w:type="pct"/>
            <w:vMerge w:val="restart"/>
            <w:noWrap w:val="0"/>
            <w:vAlign w:val="center"/>
          </w:tcPr>
          <w:p w14:paraId="488EAE1C">
            <w:pPr>
              <w:jc w:val="center"/>
              <w:rPr>
                <w:rFonts w:hint="eastAsia" w:ascii="仿宋_GB2312" w:eastAsia="仿宋_GB2312"/>
                <w:sz w:val="24"/>
                <w:szCs w:val="24"/>
              </w:rPr>
            </w:pPr>
            <w:r>
              <w:rPr>
                <w:rFonts w:hint="eastAsia" w:ascii="仿宋_GB2312" w:eastAsia="仿宋_GB2312"/>
                <w:sz w:val="24"/>
                <w:szCs w:val="24"/>
              </w:rPr>
              <w:t>4类</w:t>
            </w:r>
          </w:p>
        </w:tc>
        <w:tc>
          <w:tcPr>
            <w:tcW w:w="1410" w:type="pct"/>
            <w:noWrap w:val="0"/>
            <w:vAlign w:val="center"/>
          </w:tcPr>
          <w:p w14:paraId="0FE0B564">
            <w:pPr>
              <w:jc w:val="center"/>
              <w:rPr>
                <w:rFonts w:hint="eastAsia" w:ascii="仿宋_GB2312" w:eastAsia="仿宋_GB2312"/>
                <w:sz w:val="24"/>
                <w:szCs w:val="24"/>
              </w:rPr>
            </w:pPr>
            <w:r>
              <w:rPr>
                <w:rFonts w:hint="eastAsia" w:ascii="仿宋_GB2312" w:eastAsia="仿宋_GB2312"/>
                <w:sz w:val="24"/>
                <w:szCs w:val="24"/>
              </w:rPr>
              <w:t>4a类</w:t>
            </w:r>
          </w:p>
        </w:tc>
        <w:tc>
          <w:tcPr>
            <w:tcW w:w="1253" w:type="pct"/>
            <w:noWrap w:val="0"/>
            <w:vAlign w:val="center"/>
          </w:tcPr>
          <w:p w14:paraId="437946AA">
            <w:pPr>
              <w:jc w:val="center"/>
              <w:rPr>
                <w:rFonts w:hint="eastAsia" w:ascii="仿宋_GB2312" w:eastAsia="仿宋_GB2312"/>
                <w:sz w:val="24"/>
                <w:szCs w:val="24"/>
              </w:rPr>
            </w:pPr>
            <w:r>
              <w:rPr>
                <w:rFonts w:hint="eastAsia" w:ascii="仿宋_GB2312" w:eastAsia="仿宋_GB2312"/>
                <w:sz w:val="24"/>
                <w:szCs w:val="24"/>
              </w:rPr>
              <w:t>70</w:t>
            </w:r>
          </w:p>
        </w:tc>
        <w:tc>
          <w:tcPr>
            <w:tcW w:w="1294" w:type="pct"/>
            <w:noWrap w:val="0"/>
            <w:vAlign w:val="center"/>
          </w:tcPr>
          <w:p w14:paraId="2D2904BA">
            <w:pPr>
              <w:jc w:val="center"/>
              <w:rPr>
                <w:rFonts w:hint="eastAsia" w:ascii="仿宋_GB2312" w:eastAsia="仿宋_GB2312"/>
                <w:sz w:val="24"/>
                <w:szCs w:val="24"/>
              </w:rPr>
            </w:pPr>
            <w:r>
              <w:rPr>
                <w:rFonts w:hint="eastAsia" w:ascii="仿宋_GB2312" w:eastAsia="仿宋_GB2312"/>
                <w:sz w:val="24"/>
                <w:szCs w:val="24"/>
              </w:rPr>
              <w:t>55</w:t>
            </w:r>
          </w:p>
        </w:tc>
      </w:tr>
      <w:tr w14:paraId="1D336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3" w:type="pct"/>
            <w:vMerge w:val="continue"/>
            <w:noWrap w:val="0"/>
            <w:vAlign w:val="center"/>
          </w:tcPr>
          <w:p w14:paraId="64F36EE4">
            <w:pPr>
              <w:jc w:val="center"/>
              <w:rPr>
                <w:rFonts w:hint="eastAsia" w:ascii="仿宋_GB2312" w:eastAsia="仿宋_GB2312"/>
                <w:sz w:val="24"/>
                <w:szCs w:val="24"/>
              </w:rPr>
            </w:pPr>
          </w:p>
        </w:tc>
        <w:tc>
          <w:tcPr>
            <w:tcW w:w="1410" w:type="pct"/>
            <w:noWrap w:val="0"/>
            <w:vAlign w:val="center"/>
          </w:tcPr>
          <w:p w14:paraId="23D8A79D">
            <w:pPr>
              <w:jc w:val="center"/>
              <w:rPr>
                <w:rFonts w:hint="eastAsia" w:ascii="仿宋_GB2312" w:eastAsia="仿宋_GB2312"/>
                <w:sz w:val="24"/>
                <w:szCs w:val="24"/>
              </w:rPr>
            </w:pPr>
            <w:r>
              <w:rPr>
                <w:rFonts w:hint="eastAsia" w:ascii="仿宋_GB2312" w:eastAsia="仿宋_GB2312"/>
                <w:sz w:val="24"/>
                <w:szCs w:val="24"/>
              </w:rPr>
              <w:t>4b类</w:t>
            </w:r>
          </w:p>
        </w:tc>
        <w:tc>
          <w:tcPr>
            <w:tcW w:w="1253" w:type="pct"/>
            <w:noWrap w:val="0"/>
            <w:vAlign w:val="center"/>
          </w:tcPr>
          <w:p w14:paraId="246221BA">
            <w:pPr>
              <w:jc w:val="center"/>
              <w:rPr>
                <w:rFonts w:hint="eastAsia" w:ascii="仿宋_GB2312" w:eastAsia="仿宋_GB2312"/>
                <w:sz w:val="24"/>
                <w:szCs w:val="24"/>
              </w:rPr>
            </w:pPr>
            <w:r>
              <w:rPr>
                <w:rFonts w:hint="eastAsia" w:ascii="仿宋_GB2312" w:eastAsia="仿宋_GB2312"/>
                <w:sz w:val="24"/>
                <w:szCs w:val="24"/>
              </w:rPr>
              <w:t>70</w:t>
            </w:r>
          </w:p>
        </w:tc>
        <w:tc>
          <w:tcPr>
            <w:tcW w:w="1294" w:type="pct"/>
            <w:noWrap w:val="0"/>
            <w:vAlign w:val="center"/>
          </w:tcPr>
          <w:p w14:paraId="6E0CE0F3">
            <w:pPr>
              <w:jc w:val="center"/>
              <w:rPr>
                <w:rFonts w:hint="eastAsia" w:ascii="仿宋_GB2312" w:eastAsia="仿宋_GB2312"/>
                <w:sz w:val="24"/>
                <w:szCs w:val="24"/>
              </w:rPr>
            </w:pPr>
            <w:r>
              <w:rPr>
                <w:rFonts w:hint="eastAsia" w:ascii="仿宋_GB2312" w:eastAsia="仿宋_GB2312"/>
                <w:sz w:val="24"/>
                <w:szCs w:val="24"/>
              </w:rPr>
              <w:t>60</w:t>
            </w:r>
          </w:p>
        </w:tc>
      </w:tr>
      <w:tr w14:paraId="5CB06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noWrap w:val="0"/>
            <w:vAlign w:val="center"/>
          </w:tcPr>
          <w:p w14:paraId="008F1778">
            <w:pPr>
              <w:ind w:firstLine="480" w:firstLineChars="200"/>
              <w:rPr>
                <w:rFonts w:hint="eastAsia" w:ascii="仿宋_GB2312" w:eastAsia="仿宋_GB2312"/>
                <w:sz w:val="24"/>
                <w:szCs w:val="24"/>
              </w:rPr>
            </w:pPr>
            <w:r>
              <w:rPr>
                <w:rFonts w:hint="eastAsia" w:ascii="仿宋_GB2312" w:eastAsia="仿宋_GB2312"/>
                <w:sz w:val="24"/>
                <w:szCs w:val="24"/>
              </w:rPr>
              <w:t>注：①“昼间”是指6：00至22：00之间的时段；“夜间”是指22：00至次日6：00之间的时段。</w:t>
            </w:r>
          </w:p>
          <w:p w14:paraId="4046B87C">
            <w:pPr>
              <w:ind w:firstLine="480" w:firstLineChars="200"/>
              <w:rPr>
                <w:rFonts w:hint="eastAsia" w:ascii="仿宋_GB2312" w:eastAsia="仿宋_GB2312"/>
                <w:sz w:val="24"/>
                <w:szCs w:val="24"/>
              </w:rPr>
            </w:pPr>
            <w:r>
              <w:rPr>
                <w:rFonts w:hint="eastAsia" w:ascii="仿宋_GB2312" w:eastAsia="仿宋_GB2312"/>
                <w:sz w:val="24"/>
                <w:szCs w:val="24"/>
              </w:rPr>
              <w:t>②各类声环境功能区夜间突发噪声，其最大声级超过环境噪声限值的幅度不得高于15dB(A)。</w:t>
            </w:r>
          </w:p>
          <w:p w14:paraId="2C56DA2C">
            <w:pPr>
              <w:ind w:firstLine="480" w:firstLineChars="200"/>
              <w:rPr>
                <w:rFonts w:hint="eastAsia" w:ascii="仿宋_GB2312" w:eastAsia="仿宋_GB2312"/>
                <w:sz w:val="24"/>
                <w:szCs w:val="24"/>
              </w:rPr>
            </w:pPr>
            <w:r>
              <w:rPr>
                <w:rFonts w:hint="eastAsia" w:ascii="仿宋_GB2312" w:eastAsia="仿宋_GB2312"/>
                <w:sz w:val="24"/>
                <w:szCs w:val="24"/>
              </w:rPr>
              <w:t>③4b类声环境功能区环境噪声限值，适用于2011年1月1日起环境影响评价文件通过审批的新建铁路（含新开廊道的增建铁路）干线建设项目两侧区域。对于穿越城区的既有铁路（2010年12月31日前已建成运营的铁路或环境影响评价文件已通过审批的铁路建设项目）及其改、扩建项目，铁路干线两侧区域不通过列车时的环境背景噪声限值，按昼间70dB（A）、夜间55dB（A）执行。</w:t>
            </w:r>
          </w:p>
        </w:tc>
      </w:tr>
    </w:tbl>
    <w:p w14:paraId="10DAD19D">
      <w:pPr>
        <w:spacing w:line="560" w:lineRule="exact"/>
        <w:ind w:firstLine="600" w:firstLineChars="200"/>
        <w:rPr>
          <w:rFonts w:hint="eastAsia" w:ascii="仿宋_GB2312" w:hAnsi="仿宋_GB2312" w:eastAsia="仿宋_GB2312" w:cs="仿宋_GB2312"/>
          <w:sz w:val="30"/>
          <w:szCs w:val="30"/>
          <w:lang w:val="en-US" w:eastAsia="zh-CN"/>
        </w:rPr>
        <w:sectPr>
          <w:footerReference r:id="rId3" w:type="default"/>
          <w:pgSz w:w="11906" w:h="16838"/>
          <w:pgMar w:top="1440" w:right="1800" w:bottom="1440" w:left="1800" w:header="851" w:footer="992" w:gutter="0"/>
          <w:pgNumType w:fmt="decimal"/>
          <w:cols w:space="720" w:num="1"/>
          <w:docGrid w:type="lines" w:linePitch="312" w:charSpace="0"/>
        </w:sectPr>
      </w:pPr>
    </w:p>
    <w:p w14:paraId="63AF7F94">
      <w:pPr>
        <w:spacing w:line="600" w:lineRule="exact"/>
        <w:jc w:val="left"/>
        <w:outlineLvl w:val="0"/>
        <w:rPr>
          <w:rFonts w:hint="eastAsia" w:ascii="仿宋_GB2312" w:hAnsi="仿宋_GB2312" w:eastAsia="仿宋_GB2312" w:cs="仿宋_GB2312"/>
          <w:sz w:val="32"/>
          <w:szCs w:val="32"/>
          <w:lang w:val="en-US" w:eastAsia="zh-CN"/>
        </w:rPr>
      </w:pPr>
      <w:r>
        <w:rPr>
          <w:rFonts w:hint="eastAsia" w:ascii="黑体" w:hAnsi="黑体" w:eastAsia="黑体" w:cs="黑体"/>
          <w:color w:val="000000"/>
          <w:kern w:val="0"/>
          <w:sz w:val="32"/>
          <w:szCs w:val="32"/>
          <w:lang w:val="en-US" w:eastAsia="zh-CN" w:bidi="ar"/>
        </w:rPr>
        <w:t>附图</w:t>
      </w:r>
      <w:r>
        <w:rPr>
          <w:rFonts w:hint="eastAsia" w:ascii="仿宋_GB2312" w:hAnsi="仿宋_GB2312" w:eastAsia="仿宋_GB2312" w:cs="仿宋_GB2312"/>
          <w:sz w:val="32"/>
          <w:szCs w:val="32"/>
          <w:lang w:val="en-US" w:eastAsia="zh-CN"/>
        </w:rPr>
        <w:t xml:space="preserve"> </w:t>
      </w:r>
    </w:p>
    <w:p w14:paraId="2A98295C">
      <w:pPr>
        <w:snapToGrid w:val="0"/>
        <w:spacing w:line="600" w:lineRule="exact"/>
        <w:ind w:firstLine="0" w:firstLineChars="0"/>
        <w:jc w:val="center"/>
        <w:outlineLvl w:val="0"/>
        <w:rPr>
          <w:rFonts w:hint="eastAsia" w:ascii="方正小标宋简体" w:hAnsi="方正小标宋简体" w:eastAsia="方正小标宋简体" w:cs="方正小标宋简体"/>
          <w:color w:val="333333"/>
          <w:kern w:val="2"/>
          <w:sz w:val="44"/>
          <w:szCs w:val="44"/>
          <w:lang w:val="en-US" w:eastAsia="zh-CN"/>
        </w:rPr>
      </w:pPr>
      <w:r>
        <w:rPr>
          <w:rFonts w:hint="eastAsia" w:ascii="方正小标宋简体" w:hAnsi="方正小标宋简体" w:eastAsia="方正小标宋简体" w:cs="方正小标宋简体"/>
          <w:color w:val="333333"/>
          <w:kern w:val="2"/>
          <w:sz w:val="44"/>
          <w:szCs w:val="44"/>
          <w:lang w:val="en-US" w:eastAsia="zh-CN"/>
        </w:rPr>
        <w:t>天桥区噪声敏感建筑物集中区域分布图</w:t>
      </w:r>
    </w:p>
    <w:p w14:paraId="3B4AA344">
      <w:pPr>
        <w:pStyle w:val="2"/>
        <w:jc w:val="center"/>
        <w:rPr>
          <w:rFonts w:hint="eastAsia" w:ascii="方正小标宋简体" w:hAnsi="方正小标宋简体" w:eastAsia="方正小标宋简体" w:cs="方正小标宋简体"/>
          <w:color w:val="333333"/>
          <w:kern w:val="2"/>
          <w:sz w:val="44"/>
          <w:szCs w:val="44"/>
          <w:lang w:val="en-US" w:eastAsia="zh-CN"/>
        </w:rPr>
      </w:pPr>
      <w:r>
        <w:rPr>
          <w:rFonts w:hint="eastAsia" w:ascii="方正小标宋简体" w:hAnsi="方正小标宋简体" w:eastAsia="方正小标宋简体" w:cs="方正小标宋简体"/>
          <w:color w:val="333333"/>
          <w:kern w:val="2"/>
          <w:sz w:val="44"/>
          <w:szCs w:val="44"/>
          <w:lang w:val="en-US" w:eastAsia="zh-CN"/>
        </w:rPr>
        <w:drawing>
          <wp:inline distT="0" distB="0" distL="114300" distR="114300">
            <wp:extent cx="5758815" cy="4319270"/>
            <wp:effectExtent l="0" t="0" r="13335" b="5080"/>
            <wp:docPr id="1" name="图片 1" descr="1303b793b550b2a1281b984760527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303b793b550b2a1281b984760527f7"/>
                    <pic:cNvPicPr>
                      <a:picLocks noChangeAspect="1"/>
                    </pic:cNvPicPr>
                  </pic:nvPicPr>
                  <pic:blipFill>
                    <a:blip r:embed="rId5"/>
                    <a:stretch>
                      <a:fillRect/>
                    </a:stretch>
                  </pic:blipFill>
                  <pic:spPr>
                    <a:xfrm>
                      <a:off x="0" y="0"/>
                      <a:ext cx="5758815" cy="4319270"/>
                    </a:xfrm>
                    <a:prstGeom prst="rect">
                      <a:avLst/>
                    </a:prstGeom>
                  </pic:spPr>
                </pic:pic>
              </a:graphicData>
            </a:graphic>
          </wp:inline>
        </w:drawing>
      </w:r>
    </w:p>
    <w:p w14:paraId="7580AFBA">
      <w:pPr>
        <w:pStyle w:val="2"/>
        <w:rPr>
          <w:rFonts w:hint="default" w:ascii="方正小标宋简体" w:hAnsi="方正小标宋简体" w:eastAsia="方正小标宋简体" w:cs="方正小标宋简体"/>
          <w:color w:val="333333"/>
          <w:kern w:val="2"/>
          <w:sz w:val="44"/>
          <w:szCs w:val="44"/>
          <w:lang w:val="en-US" w:eastAsia="zh-CN"/>
        </w:rPr>
        <w:sectPr>
          <w:pgSz w:w="16838" w:h="11906" w:orient="landscape"/>
          <w:pgMar w:top="1800" w:right="1440" w:bottom="1800" w:left="1440" w:header="851" w:footer="992" w:gutter="0"/>
          <w:pgNumType w:fmt="decimal"/>
          <w:cols w:space="720" w:num="1"/>
          <w:docGrid w:type="lines" w:linePitch="312" w:charSpace="0"/>
        </w:sectPr>
      </w:pPr>
    </w:p>
    <w:p w14:paraId="07F97A68">
      <w:pPr>
        <w:spacing w:line="600" w:lineRule="exact"/>
        <w:jc w:val="left"/>
        <w:outlineLvl w:val="0"/>
        <w:rPr>
          <w:rFonts w:hint="eastAsia" w:ascii="仿宋_GB2312" w:hAnsi="仿宋_GB2312" w:eastAsia="仿宋_GB2312" w:cs="仿宋_GB2312"/>
          <w:sz w:val="32"/>
          <w:szCs w:val="32"/>
          <w:lang w:val="en-US" w:eastAsia="zh-CN"/>
        </w:rPr>
      </w:pPr>
      <w:r>
        <w:rPr>
          <w:rFonts w:hint="eastAsia" w:ascii="黑体" w:hAnsi="黑体" w:eastAsia="黑体" w:cs="黑体"/>
          <w:color w:val="000000"/>
          <w:kern w:val="0"/>
          <w:sz w:val="32"/>
          <w:szCs w:val="32"/>
          <w:lang w:val="en-US" w:eastAsia="zh-CN" w:bidi="ar"/>
        </w:rPr>
        <w:t>附表</w:t>
      </w:r>
      <w:r>
        <w:rPr>
          <w:rFonts w:hint="eastAsia" w:ascii="仿宋_GB2312" w:hAnsi="仿宋_GB2312" w:eastAsia="仿宋_GB2312" w:cs="仿宋_GB2312"/>
          <w:sz w:val="32"/>
          <w:szCs w:val="32"/>
          <w:lang w:val="en-US" w:eastAsia="zh-CN"/>
        </w:rPr>
        <w:t xml:space="preserve"> </w:t>
      </w:r>
    </w:p>
    <w:p w14:paraId="779194AB">
      <w:pPr>
        <w:snapToGrid w:val="0"/>
        <w:spacing w:line="600" w:lineRule="exact"/>
        <w:ind w:firstLine="0" w:firstLineChars="0"/>
        <w:jc w:val="center"/>
        <w:outlineLvl w:val="0"/>
        <w:rPr>
          <w:rFonts w:hint="default" w:ascii="方正小标宋简体" w:hAnsi="方正小标宋简体" w:eastAsia="方正小标宋简体" w:cs="方正小标宋简体"/>
          <w:color w:val="333333"/>
          <w:kern w:val="2"/>
          <w:sz w:val="44"/>
          <w:szCs w:val="44"/>
          <w:lang w:val="en-US" w:eastAsia="zh-CN"/>
        </w:rPr>
      </w:pPr>
      <w:r>
        <w:rPr>
          <w:rFonts w:hint="eastAsia" w:ascii="方正小标宋简体" w:hAnsi="方正小标宋简体" w:eastAsia="方正小标宋简体" w:cs="方正小标宋简体"/>
          <w:color w:val="333333"/>
          <w:kern w:val="2"/>
          <w:sz w:val="44"/>
          <w:szCs w:val="44"/>
          <w:lang w:val="en-US" w:eastAsia="zh-CN"/>
        </w:rPr>
        <w:t>天桥区噪声敏感建筑物集中区域统计清单</w:t>
      </w: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13"/>
        <w:gridCol w:w="2064"/>
        <w:gridCol w:w="9096"/>
        <w:gridCol w:w="948"/>
        <w:gridCol w:w="1053"/>
      </w:tblGrid>
      <w:tr w14:paraId="78A91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blHeader/>
        </w:trPr>
        <w:tc>
          <w:tcPr>
            <w:tcW w:w="357" w:type="pct"/>
            <w:tcBorders>
              <w:top w:val="single" w:color="000000" w:sz="4" w:space="0"/>
              <w:left w:val="single" w:color="000000" w:sz="4" w:space="0"/>
              <w:bottom w:val="single" w:color="000000" w:sz="4" w:space="0"/>
              <w:right w:val="single" w:color="000000" w:sz="4" w:space="0"/>
            </w:tcBorders>
            <w:noWrap/>
            <w:vAlign w:val="center"/>
          </w:tcPr>
          <w:p w14:paraId="4FABEFB8">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kern w:val="0"/>
                <w:sz w:val="22"/>
                <w:szCs w:val="22"/>
                <w:u w:val="none"/>
                <w:lang w:val="en-US" w:eastAsia="zh-CN" w:bidi="ar"/>
              </w:rPr>
              <w:t>编号</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10A609D1">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kern w:val="0"/>
                <w:sz w:val="22"/>
                <w:szCs w:val="22"/>
                <w:u w:val="none"/>
                <w:lang w:val="en-US" w:eastAsia="zh-CN" w:bidi="ar"/>
              </w:rPr>
              <w:t>区域名称</w:t>
            </w:r>
          </w:p>
        </w:tc>
        <w:tc>
          <w:tcPr>
            <w:tcW w:w="3208" w:type="pct"/>
            <w:tcBorders>
              <w:top w:val="single" w:color="000000" w:sz="4" w:space="0"/>
              <w:left w:val="single" w:color="000000" w:sz="4" w:space="0"/>
              <w:bottom w:val="single" w:color="000000" w:sz="4" w:space="0"/>
              <w:right w:val="single" w:color="000000" w:sz="4" w:space="0"/>
            </w:tcBorders>
            <w:noWrap/>
            <w:vAlign w:val="center"/>
          </w:tcPr>
          <w:p w14:paraId="385D1392">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kern w:val="0"/>
                <w:sz w:val="22"/>
                <w:szCs w:val="22"/>
                <w:u w:val="none"/>
                <w:lang w:val="en-US" w:eastAsia="zh-CN" w:bidi="ar"/>
              </w:rPr>
              <w:t>区域边界</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7878CDB2">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kern w:val="0"/>
                <w:sz w:val="22"/>
                <w:szCs w:val="22"/>
                <w:u w:val="none"/>
                <w:lang w:val="en-US" w:eastAsia="zh-CN" w:bidi="ar"/>
              </w:rPr>
              <w:t>面积（km</w:t>
            </w:r>
            <w:r>
              <w:rPr>
                <w:rFonts w:hint="eastAsia" w:ascii="仿宋_GB2312" w:hAnsi="仿宋_GB2312" w:eastAsia="仿宋_GB2312" w:cs="仿宋_GB2312"/>
                <w:b/>
                <w:bCs/>
                <w:i w:val="0"/>
                <w:iCs w:val="0"/>
                <w:color w:val="000000"/>
                <w:kern w:val="0"/>
                <w:sz w:val="22"/>
                <w:szCs w:val="22"/>
                <w:u w:val="none"/>
                <w:vertAlign w:val="superscript"/>
                <w:lang w:val="en-US" w:eastAsia="zh-CN" w:bidi="ar"/>
              </w:rPr>
              <w:t>2</w:t>
            </w:r>
            <w:r>
              <w:rPr>
                <w:rFonts w:hint="eastAsia" w:ascii="仿宋_GB2312" w:hAnsi="仿宋_GB2312" w:eastAsia="仿宋_GB2312" w:cs="仿宋_GB2312"/>
                <w:b/>
                <w:bCs/>
                <w:i w:val="0"/>
                <w:iCs w:val="0"/>
                <w:color w:val="000000"/>
                <w:kern w:val="0"/>
                <w:sz w:val="22"/>
                <w:szCs w:val="22"/>
                <w:u w:val="none"/>
                <w:lang w:val="en-US" w:eastAsia="zh-CN" w:bidi="ar"/>
              </w:rPr>
              <w:t>）</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36650F85">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kern w:val="0"/>
                <w:sz w:val="22"/>
                <w:szCs w:val="22"/>
                <w:u w:val="none"/>
                <w:lang w:val="en-US" w:eastAsia="zh-CN" w:bidi="ar"/>
              </w:rPr>
              <w:t>声功能区类别</w:t>
            </w:r>
          </w:p>
        </w:tc>
      </w:tr>
      <w:tr w14:paraId="2CC67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3F5DCB6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TQ-1</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160952F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海信九麓府-大魏明都等区域</w:t>
            </w:r>
          </w:p>
        </w:tc>
        <w:tc>
          <w:tcPr>
            <w:tcW w:w="3208" w:type="pct"/>
            <w:tcBorders>
              <w:top w:val="single" w:color="000000" w:sz="4" w:space="0"/>
              <w:left w:val="single" w:color="000000" w:sz="4" w:space="0"/>
              <w:bottom w:val="single" w:color="000000" w:sz="4" w:space="0"/>
              <w:right w:val="single" w:color="000000" w:sz="4" w:space="0"/>
            </w:tcBorders>
            <w:noWrap/>
            <w:vAlign w:val="center"/>
          </w:tcPr>
          <w:p w14:paraId="5F9DB75A">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东：大魏庄中路-济南市天桥区兴麓小学东南边界-大魏庄路-大魏庄中路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南：美里路(不含汇聚大厦写字楼)</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西：二环西路辅路-海信九麓府如园西边界-蓝翔中路-九麓府西路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北：海信九麓府雅园北边界</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49F81CD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0.35</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34705A2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422A6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21D6574E">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TQ-2</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6F432953">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济南黄河双语实验学校等区域</w:t>
            </w:r>
          </w:p>
        </w:tc>
        <w:tc>
          <w:tcPr>
            <w:tcW w:w="3208" w:type="pct"/>
            <w:tcBorders>
              <w:top w:val="single" w:color="000000" w:sz="4" w:space="0"/>
              <w:left w:val="single" w:color="000000" w:sz="4" w:space="0"/>
              <w:bottom w:val="single" w:color="000000" w:sz="4" w:space="0"/>
              <w:right w:val="single" w:color="000000" w:sz="4" w:space="0"/>
            </w:tcBorders>
            <w:noWrap/>
            <w:vAlign w:val="center"/>
          </w:tcPr>
          <w:p w14:paraId="2C41DEB9">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东：东宇大街</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南：蓝翔中路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西：济南黄河双语实验学校西侧边界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北：二环北路</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0CB5938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0.10</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74066D5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49186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5018697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TQ-3</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45EA1C2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山东蓝翔技师学院等区域</w:t>
            </w:r>
          </w:p>
        </w:tc>
        <w:tc>
          <w:tcPr>
            <w:tcW w:w="3208" w:type="pct"/>
            <w:tcBorders>
              <w:top w:val="single" w:color="000000" w:sz="4" w:space="0"/>
              <w:left w:val="single" w:color="000000" w:sz="4" w:space="0"/>
              <w:bottom w:val="single" w:color="000000" w:sz="4" w:space="0"/>
              <w:right w:val="single" w:color="000000" w:sz="4" w:space="0"/>
            </w:tcBorders>
            <w:noWrap/>
            <w:vAlign w:val="center"/>
          </w:tcPr>
          <w:p w14:paraId="75AAB5C8">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东：济南黄河双语实验学校(东校区)东边界-山东蓝翔技师学院东校区东边界-蓝翔中路-山东蓝翔技师学院南校区东边界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南：美里路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西：东宇大街-蓝翔中路-山东蓝翔技师学院东校区西边界-济南黄河双语实验学校(东校区)西边界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北：济南黄河双语实验学校(东校区)北边界</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29EACC6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0.16</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4182D6F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6B2DD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5825EC2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TQ-4</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3FF2B7F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万科北宸之光等区域</w:t>
            </w:r>
          </w:p>
        </w:tc>
        <w:tc>
          <w:tcPr>
            <w:tcW w:w="3208" w:type="pct"/>
            <w:tcBorders>
              <w:top w:val="single" w:color="000000" w:sz="4" w:space="0"/>
              <w:left w:val="single" w:color="000000" w:sz="4" w:space="0"/>
              <w:bottom w:val="single" w:color="000000" w:sz="4" w:space="0"/>
              <w:right w:val="single" w:color="000000" w:sz="4" w:space="0"/>
            </w:tcBorders>
            <w:noWrap/>
            <w:vAlign w:val="center"/>
          </w:tcPr>
          <w:p w14:paraId="14AA7B0F">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东：三箭瑞景苑1期东边界-泺安路-天桥区图书馆(药山新馆)东、南边界-药山西路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南：美里路辅路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西：蓝翔路-蓝翔中路-纵一路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北：二环北路</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6369CC3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0.24</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3FC21F2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04A51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5785DB04">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TQ-5</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6BB57D3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中梁云山和院-天桥区北辰小学等区域</w:t>
            </w:r>
          </w:p>
        </w:tc>
        <w:tc>
          <w:tcPr>
            <w:tcW w:w="3208" w:type="pct"/>
            <w:tcBorders>
              <w:top w:val="single" w:color="000000" w:sz="4" w:space="0"/>
              <w:left w:val="single" w:color="000000" w:sz="4" w:space="0"/>
              <w:bottom w:val="single" w:color="000000" w:sz="4" w:space="0"/>
              <w:right w:val="single" w:color="000000" w:sz="4" w:space="0"/>
            </w:tcBorders>
            <w:noWrap/>
            <w:vAlign w:val="center"/>
          </w:tcPr>
          <w:p w14:paraId="10AA16CF">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东：药山西路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南：药山南路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西：蓝翔路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北：中梁·云山和院北边界-天桥北辰小学西边界-美里路</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18E0020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0.13</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44D0802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33612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754E38C3">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TQ-6</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29AEFC5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荣盛花语馨苑-张庄新居等区域</w:t>
            </w:r>
          </w:p>
        </w:tc>
        <w:tc>
          <w:tcPr>
            <w:tcW w:w="3208" w:type="pct"/>
            <w:tcBorders>
              <w:top w:val="single" w:color="000000" w:sz="4" w:space="0"/>
              <w:left w:val="single" w:color="000000" w:sz="4" w:space="0"/>
              <w:bottom w:val="single" w:color="000000" w:sz="4" w:space="0"/>
              <w:right w:val="single" w:color="000000" w:sz="4" w:space="0"/>
            </w:tcBorders>
            <w:noWrap/>
            <w:vAlign w:val="center"/>
          </w:tcPr>
          <w:p w14:paraId="4F15FA3F">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东：无影山北路-荣盛花语馨苑东南边界-花语馨苑幼儿园东边界-药山北路-张庄新居东边界-药山郡西区北、东边界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南：泺安路-药山郡西区西边界-张庄新居南边界-张庄新居17号楼东侧沿线-泺安路-天桥区瑞景中学、瑞景小学南侧与药山公园交界-泺安路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西：三箭瑞景苑阅山府西边界-药山北路-荣盛花语馨苑西边界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北：荣盛花语馨苑北边界</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6C12D671">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0.31</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6AD59CE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42F90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548C24A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TQ-7</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2E20B9F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警苑小区等区域</w:t>
            </w:r>
          </w:p>
        </w:tc>
        <w:tc>
          <w:tcPr>
            <w:tcW w:w="3208" w:type="pct"/>
            <w:tcBorders>
              <w:top w:val="single" w:color="000000" w:sz="4" w:space="0"/>
              <w:left w:val="single" w:color="000000" w:sz="4" w:space="0"/>
              <w:bottom w:val="single" w:color="000000" w:sz="4" w:space="0"/>
              <w:right w:val="single" w:color="000000" w:sz="4" w:space="0"/>
            </w:tcBorders>
            <w:noWrap/>
            <w:vAlign w:val="center"/>
          </w:tcPr>
          <w:p w14:paraId="6DB26CF0">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 无影山北路辅路-药山郡东南边界-警苑小区东侧、南侧边界-洋涓社区二期东侧边界沿线</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南：洋涓社区二期南侧沿线</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西：洋涓社区2期西侧沿边界-药山南路-贵星翔小区西边界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北：贵星翔小区北边界-警苑小区西区西边界沿线-康宝家园与药山公园交界线-警苑小区西区北边界-药山东街-药山安乐镇小区西边界-泺安路</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46D87A9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0.26</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21AE414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5B011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30E6910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TQ-8</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3973CFB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太平洋小区等区域</w:t>
            </w:r>
          </w:p>
        </w:tc>
        <w:tc>
          <w:tcPr>
            <w:tcW w:w="3208" w:type="pct"/>
            <w:tcBorders>
              <w:top w:val="single" w:color="000000" w:sz="4" w:space="0"/>
              <w:left w:val="single" w:color="000000" w:sz="4" w:space="0"/>
              <w:bottom w:val="single" w:color="000000" w:sz="4" w:space="0"/>
              <w:right w:val="single" w:color="000000" w:sz="4" w:space="0"/>
            </w:tcBorders>
            <w:noWrap/>
            <w:vAlign w:val="center"/>
          </w:tcPr>
          <w:p w14:paraId="36754EC1">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东：泺安家园东边界-尚品清河二区东边界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南：沿济南西线铁路北路-尚品清河三区西边界-太平洋小区西区南边界-金田苑东、南边界-泺安花园2期南、西边界-药山花园东区南边界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西：无影山北路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北：济南天志医院、泺安花园北侧、济南市天桥区农业农村局及康润佳园北侧边界-泺安路-溪翠苑西、北边界-洛口办事处宿舍北边界-泺安路-泺安家园西、北边界</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6FE0BF6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0.48</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3875BC0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7C61C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5FE88D3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TQ-9</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5B8D6D2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金泉小区-清河雅居等区域</w:t>
            </w:r>
          </w:p>
        </w:tc>
        <w:tc>
          <w:tcPr>
            <w:tcW w:w="3208" w:type="pct"/>
            <w:tcBorders>
              <w:top w:val="single" w:color="000000" w:sz="4" w:space="0"/>
              <w:left w:val="single" w:color="000000" w:sz="4" w:space="0"/>
              <w:bottom w:val="single" w:color="000000" w:sz="4" w:space="0"/>
              <w:right w:val="single" w:color="000000" w:sz="4" w:space="0"/>
            </w:tcBorders>
            <w:noWrap/>
            <w:vAlign w:val="center"/>
          </w:tcPr>
          <w:p w14:paraId="6F49F484">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东：金阁花园东侧沿线</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南：金阁花园南、西边界-天建·天和园小区冬园南侧边界-无影山北路-卢庄天馨园南边界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西：卢庄天馨园西边界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北：济南西线铁路</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41731E9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0.17</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4F45E49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26E74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68B3579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TQ-10</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5EDDC473">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天建天和园小区-金阁花园等区域</w:t>
            </w:r>
          </w:p>
        </w:tc>
        <w:tc>
          <w:tcPr>
            <w:tcW w:w="3208" w:type="pct"/>
            <w:tcBorders>
              <w:top w:val="single" w:color="000000" w:sz="4" w:space="0"/>
              <w:left w:val="single" w:color="000000" w:sz="4" w:space="0"/>
              <w:bottom w:val="single" w:color="000000" w:sz="4" w:space="0"/>
              <w:right w:val="single" w:color="000000" w:sz="4" w:space="0"/>
            </w:tcBorders>
            <w:noWrap/>
            <w:vAlign w:val="center"/>
          </w:tcPr>
          <w:p w14:paraId="1D569D35">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东：清河雅居东侧沿线-北匣子小区东区南、西边界-清河雅居南边界-纵一路-北闸子小区8号楼北边界-北闸子小区7号楼东侧沿线</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南：小清河北路-北匣子东路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西：金阁幼儿园西边界-金泉小区南、西边界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北：济南西线铁路</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3AA447F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0.14</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41E435AE">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3B200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3FCEB21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TQ-11</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6B392BF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绿地滨河国际城等区域</w:t>
            </w:r>
          </w:p>
        </w:tc>
        <w:tc>
          <w:tcPr>
            <w:tcW w:w="3208" w:type="pct"/>
            <w:tcBorders>
              <w:top w:val="single" w:color="000000" w:sz="4" w:space="0"/>
              <w:left w:val="single" w:color="000000" w:sz="4" w:space="0"/>
              <w:bottom w:val="single" w:color="000000" w:sz="4" w:space="0"/>
              <w:right w:val="single" w:color="000000" w:sz="4" w:space="0"/>
            </w:tcBorders>
            <w:noWrap/>
            <w:vAlign w:val="center"/>
          </w:tcPr>
          <w:p w14:paraId="2E22B554">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东：绿地滨河国际城东边界-泺安路-济泺名都西、北、东边界-尚品清河一区东边界-尚品清河幼儿园东边界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南：尚品清河一区南边界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西：尚品清河一区西边界-纵一路-泺口花园南边界-天桥区泺口实验学校东、南边界-泺南六街</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北：泺南五街一号院北边界-泺南五街-泺口南路-纵一路-绿地滨河国际城北边界</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668ABAC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0.27</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5BEE731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6E21C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09C4A354">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TQ-12</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7980DE3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袁庄社区-天和园等区域</w:t>
            </w:r>
          </w:p>
        </w:tc>
        <w:tc>
          <w:tcPr>
            <w:tcW w:w="3208" w:type="pct"/>
            <w:tcBorders>
              <w:top w:val="single" w:color="000000" w:sz="4" w:space="0"/>
              <w:left w:val="single" w:color="000000" w:sz="4" w:space="0"/>
              <w:bottom w:val="single" w:color="000000" w:sz="4" w:space="0"/>
              <w:right w:val="single" w:color="000000" w:sz="4" w:space="0"/>
            </w:tcBorders>
            <w:noWrap/>
            <w:vAlign w:val="center"/>
          </w:tcPr>
          <w:p w14:paraId="79480B2B">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东：小清河北路-天和园东南边界-爱润童心幼儿园北、东边界-小清河北路-天和园西南边界-袁庄社区东边界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南：袁庄社区南边侧沿线</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西：无影山北路辅路-天翔小区北侧沿线-天和园西边界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北：天和园西北侧、东北侧边界</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78C7CF3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0.12</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727F99C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3D210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62D85F9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TQ-13</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059010F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东馨居住小区-绿地新里璞园等区域</w:t>
            </w:r>
          </w:p>
        </w:tc>
        <w:tc>
          <w:tcPr>
            <w:tcW w:w="3208" w:type="pct"/>
            <w:tcBorders>
              <w:top w:val="single" w:color="000000" w:sz="4" w:space="0"/>
              <w:left w:val="single" w:color="000000" w:sz="4" w:space="0"/>
              <w:bottom w:val="single" w:color="000000" w:sz="4" w:space="0"/>
              <w:right w:val="single" w:color="000000" w:sz="4" w:space="0"/>
            </w:tcBorders>
            <w:noWrap/>
            <w:vAlign w:val="center"/>
          </w:tcPr>
          <w:p w14:paraId="760C8E26">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东：东馨居住小区东、南边界-怡苑新区东边界-东馨南路-绿地新里璞园东区东边界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南：绿地新里璞园南边界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西：济泺路-东馨南路-绿地新里璞园(西区)东、北边界-标山路-春天花花幼儿园西边界-怡苑新区西边界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北：怡苑新区北边界-东馨居住小区西、北边界</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6FF82B8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0.18</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686E7D3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0ACA0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32C4E01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TQ-14</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2706DFD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香磨李社区-泺都小区等区域</w:t>
            </w:r>
          </w:p>
        </w:tc>
        <w:tc>
          <w:tcPr>
            <w:tcW w:w="3208" w:type="pct"/>
            <w:tcBorders>
              <w:top w:val="single" w:color="000000" w:sz="4" w:space="0"/>
              <w:left w:val="single" w:color="000000" w:sz="4" w:space="0"/>
              <w:bottom w:val="single" w:color="000000" w:sz="4" w:space="0"/>
              <w:right w:val="single" w:color="000000" w:sz="4" w:space="0"/>
            </w:tcBorders>
            <w:noWrap/>
            <w:vAlign w:val="center"/>
          </w:tcPr>
          <w:p w14:paraId="1D6E1813">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东：标山南路（不含旺鑫五金建材、香磨李社区生活馆等商业）-香磨李社区党群服务中心北侧沿线-香江花园北侧及东侧边界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南：小清河北路-标山路-香磨李社区南边界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西：香磨李社区西边界-泺都小区西边界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北：泺都小区3号楼北边界-泺都小区1、2号楼西侧沿线-泺都小区1号楼北边界</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2615683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0.10</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0522334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246A0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655D41C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TQ-15</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693FAA9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河畔景苑等区域</w:t>
            </w:r>
          </w:p>
        </w:tc>
        <w:tc>
          <w:tcPr>
            <w:tcW w:w="3208" w:type="pct"/>
            <w:tcBorders>
              <w:top w:val="single" w:color="000000" w:sz="4" w:space="0"/>
              <w:left w:val="single" w:color="000000" w:sz="4" w:space="0"/>
              <w:bottom w:val="single" w:color="000000" w:sz="4" w:space="0"/>
              <w:right w:val="single" w:color="000000" w:sz="4" w:space="0"/>
            </w:tcBorders>
            <w:noWrap/>
            <w:vAlign w:val="center"/>
          </w:tcPr>
          <w:p w14:paraId="74B2C003">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东：河畔景苑东边界（不含商业）-赵庄社区居民委员会东边界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南：新赵北路-河畔景苑南边界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西：河畔景苑西边界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北：河畔景苑北边界-二环北路（不含商业）</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2B079D9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0.21</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5B3A2AF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6AD3E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5"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2D1AF37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TQ-16</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0FC490C1">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加州融润枫景等区域</w:t>
            </w:r>
          </w:p>
        </w:tc>
        <w:tc>
          <w:tcPr>
            <w:tcW w:w="3208" w:type="pct"/>
            <w:tcBorders>
              <w:top w:val="single" w:color="000000" w:sz="4" w:space="0"/>
              <w:left w:val="single" w:color="000000" w:sz="4" w:space="0"/>
              <w:bottom w:val="single" w:color="000000" w:sz="4" w:space="0"/>
              <w:right w:val="single" w:color="000000" w:sz="4" w:space="0"/>
            </w:tcBorders>
            <w:noWrap w:val="0"/>
            <w:vAlign w:val="center"/>
          </w:tcPr>
          <w:p w14:paraId="4B2F7521">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东：顺河高架路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南：枫景中街-枫景东街-加州·融润枫景南边界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西：加州·融润枫景西苑西边界-新赵北路-枫景小学西边界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北：枫景小学北、东边界-新赵北路-融润枫景小区D区西、北边界</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3A1FEBA4">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0.15</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1689014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7E309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5AD22F44">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TQ-17</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3709483E">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山化家园-新城小区等区域</w:t>
            </w:r>
          </w:p>
        </w:tc>
        <w:tc>
          <w:tcPr>
            <w:tcW w:w="3208" w:type="pct"/>
            <w:tcBorders>
              <w:top w:val="single" w:color="000000" w:sz="4" w:space="0"/>
              <w:left w:val="single" w:color="000000" w:sz="4" w:space="0"/>
              <w:bottom w:val="single" w:color="000000" w:sz="4" w:space="0"/>
              <w:right w:val="single" w:color="000000" w:sz="4" w:space="0"/>
            </w:tcBorders>
            <w:noWrap/>
            <w:vAlign w:val="center"/>
          </w:tcPr>
          <w:p w14:paraId="188F7736">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东：裕兴化工厂宿舍东边界-新城小区东苑东边界-舜苑花园东边界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南：小清河北路（不含新城国际窗帘城、山化菜市场等商业）-考格尔宿舍南边界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西：新赵路-新黄路-新城幼儿园(新黄路)西侧沿线-新城小区西苑北区南边界-新赵路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北：新城小区西苑北区北边界-新城社区居民委员会东边界-人才公寓北侧沿线-研究所宿舍5号楼东侧沿线-新城小区东苑北边界-裕兴化工厂宿舍西、北边界</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7E19448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0.27</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792A0BC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1EB3D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42B88AF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TQ-18</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77330B53">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恒大滨河左岸-朗润园等区域</w:t>
            </w:r>
          </w:p>
        </w:tc>
        <w:tc>
          <w:tcPr>
            <w:tcW w:w="3208" w:type="pct"/>
            <w:tcBorders>
              <w:top w:val="single" w:color="000000" w:sz="4" w:space="0"/>
              <w:left w:val="single" w:color="000000" w:sz="4" w:space="0"/>
              <w:bottom w:val="single" w:color="000000" w:sz="4" w:space="0"/>
              <w:right w:val="single" w:color="000000" w:sz="4" w:space="0"/>
            </w:tcBorders>
            <w:noWrap/>
            <w:vAlign w:val="center"/>
          </w:tcPr>
          <w:p w14:paraId="691F9D82">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东：南徐东路（不含临街商业）-水岸名邸南边界-水屯路-新黄路-历黄路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南：小清河北路-水屯路-恒大滨河左岸南区南边界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西：徐李路-天桥区五柳岛小学北边界-水岸名邸西边界-北徐花园西边界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北：北徐花园北区北边界-北徐北路-北徐花园北区东边界-北徐花园北边界</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2E3837BE">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0.65</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7B1EE31E">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15290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3330A783">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TQ-19</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6FA14FBE">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汇源华庭小区等区域</w:t>
            </w:r>
          </w:p>
        </w:tc>
        <w:tc>
          <w:tcPr>
            <w:tcW w:w="3208" w:type="pct"/>
            <w:tcBorders>
              <w:top w:val="single" w:color="000000" w:sz="4" w:space="0"/>
              <w:left w:val="single" w:color="000000" w:sz="4" w:space="0"/>
              <w:bottom w:val="single" w:color="000000" w:sz="4" w:space="0"/>
              <w:right w:val="single" w:color="000000" w:sz="4" w:space="0"/>
            </w:tcBorders>
            <w:noWrap/>
            <w:vAlign w:val="center"/>
          </w:tcPr>
          <w:p w14:paraId="7E42CF86">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东：汇源华庭小区东边界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南：汇源华庭小区南边界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西：天桥区与历城区区县级行政边界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北：天桥区与历城区区县级行政边界（汇源华庭小区北边界）</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36C39D0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0.19</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122A700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65A54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000000" w:sz="4" w:space="0"/>
              <w:left w:val="single" w:color="000000" w:sz="4" w:space="0"/>
              <w:bottom w:val="single" w:color="auto" w:sz="4" w:space="0"/>
              <w:right w:val="single" w:color="000000" w:sz="4" w:space="0"/>
            </w:tcBorders>
            <w:noWrap/>
            <w:vAlign w:val="center"/>
          </w:tcPr>
          <w:p w14:paraId="41148E5E">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TQ-20</w:t>
            </w:r>
          </w:p>
        </w:tc>
        <w:tc>
          <w:tcPr>
            <w:tcW w:w="728" w:type="pct"/>
            <w:tcBorders>
              <w:top w:val="single" w:color="000000" w:sz="4" w:space="0"/>
              <w:left w:val="single" w:color="000000" w:sz="4" w:space="0"/>
              <w:bottom w:val="single" w:color="auto" w:sz="4" w:space="0"/>
              <w:right w:val="single" w:color="000000" w:sz="4" w:space="0"/>
            </w:tcBorders>
            <w:noWrap/>
            <w:vAlign w:val="center"/>
          </w:tcPr>
          <w:p w14:paraId="0889B10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山东外事职业大学济南校区-山东艺术设计职业学院等区域</w:t>
            </w:r>
          </w:p>
        </w:tc>
        <w:tc>
          <w:tcPr>
            <w:tcW w:w="3208" w:type="pct"/>
            <w:tcBorders>
              <w:top w:val="single" w:color="000000" w:sz="4" w:space="0"/>
              <w:left w:val="single" w:color="000000" w:sz="4" w:space="0"/>
              <w:bottom w:val="single" w:color="auto" w:sz="4" w:space="0"/>
              <w:right w:val="single" w:color="000000" w:sz="4" w:space="0"/>
            </w:tcBorders>
            <w:noWrap/>
            <w:vAlign w:val="center"/>
          </w:tcPr>
          <w:p w14:paraId="1810F2F0">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东：山东艺术设计职业学院东边界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南：山东艺术设计职业学院及山东外事职业大学济南校区南边界-新黄路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西：山东外事职业大学济南校区西边界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北：天桥区与历城区区县级行政边界</w:t>
            </w:r>
          </w:p>
        </w:tc>
        <w:tc>
          <w:tcPr>
            <w:tcW w:w="334" w:type="pct"/>
            <w:tcBorders>
              <w:top w:val="single" w:color="000000" w:sz="4" w:space="0"/>
              <w:left w:val="single" w:color="000000" w:sz="4" w:space="0"/>
              <w:bottom w:val="single" w:color="auto" w:sz="4" w:space="0"/>
              <w:right w:val="single" w:color="000000" w:sz="4" w:space="0"/>
            </w:tcBorders>
            <w:noWrap/>
            <w:vAlign w:val="center"/>
          </w:tcPr>
          <w:p w14:paraId="0F092EB4">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0.11</w:t>
            </w:r>
          </w:p>
        </w:tc>
        <w:tc>
          <w:tcPr>
            <w:tcW w:w="371" w:type="pct"/>
            <w:tcBorders>
              <w:top w:val="single" w:color="000000" w:sz="4" w:space="0"/>
              <w:left w:val="single" w:color="000000" w:sz="4" w:space="0"/>
              <w:bottom w:val="single" w:color="auto" w:sz="4" w:space="0"/>
              <w:right w:val="single" w:color="000000" w:sz="4" w:space="0"/>
            </w:tcBorders>
            <w:noWrap/>
            <w:vAlign w:val="center"/>
          </w:tcPr>
          <w:p w14:paraId="559E362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0EC84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noWrap/>
            <w:vAlign w:val="center"/>
          </w:tcPr>
          <w:p w14:paraId="20B4E991">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TQ-21</w:t>
            </w:r>
          </w:p>
        </w:tc>
        <w:tc>
          <w:tcPr>
            <w:tcW w:w="728" w:type="pct"/>
            <w:tcBorders>
              <w:top w:val="single" w:color="auto" w:sz="4" w:space="0"/>
              <w:left w:val="single" w:color="auto" w:sz="4" w:space="0"/>
              <w:bottom w:val="single" w:color="auto" w:sz="4" w:space="0"/>
              <w:right w:val="single" w:color="auto" w:sz="4" w:space="0"/>
            </w:tcBorders>
            <w:noWrap/>
            <w:vAlign w:val="center"/>
          </w:tcPr>
          <w:p w14:paraId="29F5C02E">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山东省济南第二中学等区域</w:t>
            </w:r>
          </w:p>
        </w:tc>
        <w:tc>
          <w:tcPr>
            <w:tcW w:w="3208" w:type="pct"/>
            <w:tcBorders>
              <w:top w:val="single" w:color="auto" w:sz="4" w:space="0"/>
              <w:left w:val="single" w:color="auto" w:sz="4" w:space="0"/>
              <w:bottom w:val="single" w:color="auto" w:sz="4" w:space="0"/>
              <w:right w:val="single" w:color="auto" w:sz="4" w:space="0"/>
            </w:tcBorders>
            <w:noWrap/>
            <w:vAlign w:val="center"/>
          </w:tcPr>
          <w:p w14:paraId="0B6A02ED">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东：济南黄台生平医院与黄台公园相交界线-黄台小区东边界-山东省济南第二中学东边界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南：小清河北路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西：历山北路-山东省济南第二中学北边界-黄台小区西边界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北：黄台小区及济南黄台生平医院北边界</w:t>
            </w:r>
          </w:p>
        </w:tc>
        <w:tc>
          <w:tcPr>
            <w:tcW w:w="334" w:type="pct"/>
            <w:tcBorders>
              <w:top w:val="single" w:color="auto" w:sz="4" w:space="0"/>
              <w:left w:val="single" w:color="auto" w:sz="4" w:space="0"/>
              <w:bottom w:val="single" w:color="auto" w:sz="4" w:space="0"/>
              <w:right w:val="single" w:color="auto" w:sz="4" w:space="0"/>
            </w:tcBorders>
            <w:noWrap/>
            <w:vAlign w:val="center"/>
          </w:tcPr>
          <w:p w14:paraId="586E50C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0.12</w:t>
            </w:r>
          </w:p>
        </w:tc>
        <w:tc>
          <w:tcPr>
            <w:tcW w:w="371" w:type="pct"/>
            <w:tcBorders>
              <w:top w:val="single" w:color="auto" w:sz="4" w:space="0"/>
              <w:left w:val="single" w:color="auto" w:sz="4" w:space="0"/>
              <w:bottom w:val="single" w:color="auto" w:sz="4" w:space="0"/>
              <w:right w:val="single" w:color="auto" w:sz="4" w:space="0"/>
            </w:tcBorders>
            <w:noWrap/>
            <w:vAlign w:val="center"/>
          </w:tcPr>
          <w:p w14:paraId="417D53A1">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1D15F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vAlign w:val="center"/>
          </w:tcPr>
          <w:p w14:paraId="71BA42E5">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TQ-22</w:t>
            </w:r>
          </w:p>
        </w:tc>
        <w:tc>
          <w:tcPr>
            <w:tcW w:w="728" w:type="pct"/>
            <w:tcBorders>
              <w:top w:val="single" w:color="auto" w:sz="4" w:space="0"/>
              <w:left w:val="single" w:color="auto" w:sz="4" w:space="0"/>
              <w:bottom w:val="single" w:color="auto" w:sz="4" w:space="0"/>
              <w:right w:val="single" w:color="auto" w:sz="4" w:space="0"/>
            </w:tcBorders>
            <w:vAlign w:val="center"/>
          </w:tcPr>
          <w:p w14:paraId="6F8FD611">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香港国际等区域</w:t>
            </w:r>
          </w:p>
        </w:tc>
        <w:tc>
          <w:tcPr>
            <w:tcW w:w="3208" w:type="pct"/>
            <w:tcBorders>
              <w:top w:val="single" w:color="auto" w:sz="4" w:space="0"/>
              <w:left w:val="single" w:color="auto" w:sz="4" w:space="0"/>
              <w:bottom w:val="single" w:color="auto" w:sz="4" w:space="0"/>
              <w:right w:val="single" w:color="auto" w:sz="4" w:space="0"/>
            </w:tcBorders>
            <w:vAlign w:val="center"/>
          </w:tcPr>
          <w:p w14:paraId="63AF65D9">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东：黄岗天骄幼儿园东侧沿线-中国重汽济南发动机厂宿舍东侧沿线</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南：无影山中路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西：兴济桥东路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北：黄岗路-济南锅炉集团宿舍1号楼北边界-岗天骄幼儿园北边界</w:t>
            </w:r>
          </w:p>
        </w:tc>
        <w:tc>
          <w:tcPr>
            <w:tcW w:w="334" w:type="pct"/>
            <w:tcBorders>
              <w:top w:val="single" w:color="auto" w:sz="4" w:space="0"/>
              <w:left w:val="single" w:color="auto" w:sz="4" w:space="0"/>
              <w:bottom w:val="single" w:color="auto" w:sz="4" w:space="0"/>
              <w:right w:val="single" w:color="auto" w:sz="4" w:space="0"/>
            </w:tcBorders>
            <w:vAlign w:val="center"/>
          </w:tcPr>
          <w:p w14:paraId="3C4EABA8">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0.11</w:t>
            </w:r>
          </w:p>
        </w:tc>
        <w:tc>
          <w:tcPr>
            <w:tcW w:w="371" w:type="pct"/>
            <w:tcBorders>
              <w:top w:val="single" w:color="auto" w:sz="4" w:space="0"/>
              <w:left w:val="single" w:color="auto" w:sz="4" w:space="0"/>
              <w:bottom w:val="single" w:color="auto" w:sz="4" w:space="0"/>
              <w:right w:val="single" w:color="auto" w:sz="4" w:space="0"/>
            </w:tcBorders>
            <w:vAlign w:val="center"/>
          </w:tcPr>
          <w:p w14:paraId="2A50309D">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328E1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vAlign w:val="center"/>
          </w:tcPr>
          <w:p w14:paraId="5F68C7AB">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TQ-23</w:t>
            </w:r>
          </w:p>
        </w:tc>
        <w:tc>
          <w:tcPr>
            <w:tcW w:w="728" w:type="pct"/>
            <w:tcBorders>
              <w:top w:val="single" w:color="auto" w:sz="4" w:space="0"/>
              <w:left w:val="single" w:color="auto" w:sz="4" w:space="0"/>
              <w:bottom w:val="single" w:color="auto" w:sz="4" w:space="0"/>
              <w:right w:val="single" w:color="auto" w:sz="4" w:space="0"/>
            </w:tcBorders>
            <w:vAlign w:val="center"/>
          </w:tcPr>
          <w:p w14:paraId="111906B4">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山东交通学院西区等区域</w:t>
            </w:r>
          </w:p>
        </w:tc>
        <w:tc>
          <w:tcPr>
            <w:tcW w:w="3208" w:type="pct"/>
            <w:tcBorders>
              <w:top w:val="single" w:color="auto" w:sz="4" w:space="0"/>
              <w:left w:val="single" w:color="auto" w:sz="4" w:space="0"/>
              <w:bottom w:val="single" w:color="auto" w:sz="4" w:space="0"/>
              <w:right w:val="single" w:color="auto" w:sz="4" w:space="0"/>
            </w:tcBorders>
            <w:vAlign w:val="center"/>
          </w:tcPr>
          <w:p w14:paraId="26F2BB72">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东：金色阳光花园东侧边界-重汽宿舍6号楼北侧-供电局宿舍北侧边界-堤口南路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南：三角线街4号院南侧边界-三角线街2号院西侧沿线-三角线街-天桥区与槐荫区行政区边界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西：山东东岳机械厂宿舍12号楼东侧沿线-三角线街55号院北侧边界-济铁工程集团宿舍东侧边界-中国重汽嘉祥苑东侧边界-堤口路辅路-济齐路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北：交校路-山东交通学院东区西、北侧边界-堤口庄北路-家禽研究所单位宿舍北、东、南侧边界-堤口回民小学南侧边界-交校路6号东侧沿线-路桥集团宿舍南侧边界-学府丽苑东侧边界-堤口庄西路</w:t>
            </w:r>
          </w:p>
        </w:tc>
        <w:tc>
          <w:tcPr>
            <w:tcW w:w="334" w:type="pct"/>
            <w:tcBorders>
              <w:top w:val="single" w:color="auto" w:sz="4" w:space="0"/>
              <w:left w:val="single" w:color="auto" w:sz="4" w:space="0"/>
              <w:bottom w:val="single" w:color="auto" w:sz="4" w:space="0"/>
              <w:right w:val="single" w:color="auto" w:sz="4" w:space="0"/>
            </w:tcBorders>
            <w:vAlign w:val="center"/>
          </w:tcPr>
          <w:p w14:paraId="5A2378CD">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0.51</w:t>
            </w:r>
          </w:p>
        </w:tc>
        <w:tc>
          <w:tcPr>
            <w:tcW w:w="371" w:type="pct"/>
            <w:tcBorders>
              <w:top w:val="single" w:color="auto" w:sz="4" w:space="0"/>
              <w:left w:val="single" w:color="auto" w:sz="4" w:space="0"/>
              <w:bottom w:val="single" w:color="auto" w:sz="4" w:space="0"/>
              <w:right w:val="single" w:color="auto" w:sz="4" w:space="0"/>
            </w:tcBorders>
            <w:vAlign w:val="center"/>
          </w:tcPr>
          <w:p w14:paraId="0558B8B4">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51D44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vAlign w:val="center"/>
          </w:tcPr>
          <w:p w14:paraId="3E25D46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TQ-24</w:t>
            </w:r>
          </w:p>
        </w:tc>
        <w:tc>
          <w:tcPr>
            <w:tcW w:w="728" w:type="pct"/>
            <w:tcBorders>
              <w:top w:val="single" w:color="auto" w:sz="4" w:space="0"/>
              <w:left w:val="single" w:color="auto" w:sz="4" w:space="0"/>
              <w:bottom w:val="single" w:color="auto" w:sz="4" w:space="0"/>
              <w:right w:val="single" w:color="auto" w:sz="4" w:space="0"/>
            </w:tcBorders>
            <w:vAlign w:val="center"/>
          </w:tcPr>
          <w:p w14:paraId="3F899B1D">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西苑小区等区域</w:t>
            </w:r>
          </w:p>
        </w:tc>
        <w:tc>
          <w:tcPr>
            <w:tcW w:w="3208" w:type="pct"/>
            <w:tcBorders>
              <w:top w:val="single" w:color="auto" w:sz="4" w:space="0"/>
              <w:left w:val="single" w:color="auto" w:sz="4" w:space="0"/>
              <w:bottom w:val="single" w:color="auto" w:sz="4" w:space="0"/>
              <w:right w:val="single" w:color="auto" w:sz="4" w:space="0"/>
            </w:tcBorders>
            <w:vAlign w:val="center"/>
          </w:tcPr>
          <w:p w14:paraId="0C40811D">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东：无影山西路-西苑北路-西苑中路-天发健身广场南侧沿线-西苑东路-西苑路-无影山西路（不含影山邻里中心）</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南：无影山中路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西：天健名人广场西侧沿线-天福苑小区西区南侧沿线-天福苑小区西区西侧沿线-黄冈村小区南侧沿线-黄岗路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北：小清河南路-西苑小区北侧沿线</w:t>
            </w:r>
          </w:p>
        </w:tc>
        <w:tc>
          <w:tcPr>
            <w:tcW w:w="334" w:type="pct"/>
            <w:tcBorders>
              <w:top w:val="single" w:color="auto" w:sz="4" w:space="0"/>
              <w:left w:val="single" w:color="auto" w:sz="4" w:space="0"/>
              <w:bottom w:val="single" w:color="auto" w:sz="4" w:space="0"/>
              <w:right w:val="single" w:color="auto" w:sz="4" w:space="0"/>
            </w:tcBorders>
            <w:vAlign w:val="center"/>
          </w:tcPr>
          <w:p w14:paraId="347943F0">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0.50</w:t>
            </w:r>
          </w:p>
        </w:tc>
        <w:tc>
          <w:tcPr>
            <w:tcW w:w="371" w:type="pct"/>
            <w:tcBorders>
              <w:top w:val="single" w:color="auto" w:sz="4" w:space="0"/>
              <w:left w:val="single" w:color="auto" w:sz="4" w:space="0"/>
              <w:bottom w:val="single" w:color="auto" w:sz="4" w:space="0"/>
              <w:right w:val="single" w:color="auto" w:sz="4" w:space="0"/>
            </w:tcBorders>
            <w:vAlign w:val="center"/>
          </w:tcPr>
          <w:p w14:paraId="3D25A04A">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079D9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vAlign w:val="center"/>
          </w:tcPr>
          <w:p w14:paraId="49BD1510">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TQ-25</w:t>
            </w:r>
          </w:p>
        </w:tc>
        <w:tc>
          <w:tcPr>
            <w:tcW w:w="728" w:type="pct"/>
            <w:tcBorders>
              <w:top w:val="single" w:color="auto" w:sz="4" w:space="0"/>
              <w:left w:val="single" w:color="auto" w:sz="4" w:space="0"/>
              <w:bottom w:val="single" w:color="auto" w:sz="4" w:space="0"/>
              <w:right w:val="single" w:color="auto" w:sz="4" w:space="0"/>
            </w:tcBorders>
            <w:vAlign w:val="center"/>
          </w:tcPr>
          <w:p w14:paraId="010CFD8B">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山东交通学院东区等区域</w:t>
            </w:r>
          </w:p>
        </w:tc>
        <w:tc>
          <w:tcPr>
            <w:tcW w:w="3208" w:type="pct"/>
            <w:tcBorders>
              <w:top w:val="single" w:color="auto" w:sz="4" w:space="0"/>
              <w:left w:val="single" w:color="auto" w:sz="4" w:space="0"/>
              <w:bottom w:val="single" w:color="auto" w:sz="4" w:space="0"/>
              <w:right w:val="single" w:color="auto" w:sz="4" w:space="0"/>
            </w:tcBorders>
            <w:vAlign w:val="center"/>
          </w:tcPr>
          <w:p w14:paraId="37E09D9A">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东：无影山西路-影山苑南边界-山东省济南第五十六中学东边界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南：山东省济南第五十六中学新建校区南侧、西侧边界-山东交通学院东区南侧边界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西：堤口庄北路-日新路-山东交通学院东区西侧边界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北：无影山中路</w:t>
            </w:r>
          </w:p>
        </w:tc>
        <w:tc>
          <w:tcPr>
            <w:tcW w:w="334" w:type="pct"/>
            <w:tcBorders>
              <w:top w:val="single" w:color="auto" w:sz="4" w:space="0"/>
              <w:left w:val="single" w:color="auto" w:sz="4" w:space="0"/>
              <w:bottom w:val="single" w:color="auto" w:sz="4" w:space="0"/>
              <w:right w:val="single" w:color="auto" w:sz="4" w:space="0"/>
            </w:tcBorders>
            <w:vAlign w:val="center"/>
          </w:tcPr>
          <w:p w14:paraId="22EE31D1">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0.20</w:t>
            </w:r>
          </w:p>
        </w:tc>
        <w:tc>
          <w:tcPr>
            <w:tcW w:w="371" w:type="pct"/>
            <w:tcBorders>
              <w:top w:val="single" w:color="auto" w:sz="4" w:space="0"/>
              <w:left w:val="single" w:color="auto" w:sz="4" w:space="0"/>
              <w:bottom w:val="single" w:color="auto" w:sz="4" w:space="0"/>
              <w:right w:val="single" w:color="auto" w:sz="4" w:space="0"/>
            </w:tcBorders>
            <w:vAlign w:val="center"/>
          </w:tcPr>
          <w:p w14:paraId="268C4E89">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42258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vAlign w:val="center"/>
          </w:tcPr>
          <w:p w14:paraId="06E6343E">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TQ-26</w:t>
            </w:r>
          </w:p>
        </w:tc>
        <w:tc>
          <w:tcPr>
            <w:tcW w:w="728" w:type="pct"/>
            <w:tcBorders>
              <w:top w:val="single" w:color="auto" w:sz="4" w:space="0"/>
              <w:left w:val="single" w:color="auto" w:sz="4" w:space="0"/>
              <w:bottom w:val="single" w:color="auto" w:sz="4" w:space="0"/>
              <w:right w:val="single" w:color="auto" w:sz="4" w:space="0"/>
            </w:tcBorders>
            <w:vAlign w:val="center"/>
          </w:tcPr>
          <w:p w14:paraId="711A66B7">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山东科技大学济南校区等区域</w:t>
            </w:r>
          </w:p>
        </w:tc>
        <w:tc>
          <w:tcPr>
            <w:tcW w:w="3208" w:type="pct"/>
            <w:tcBorders>
              <w:top w:val="single" w:color="auto" w:sz="4" w:space="0"/>
              <w:left w:val="single" w:color="auto" w:sz="4" w:space="0"/>
              <w:bottom w:val="single" w:color="auto" w:sz="4" w:space="0"/>
              <w:right w:val="single" w:color="auto" w:sz="4" w:space="0"/>
            </w:tcBorders>
            <w:vAlign w:val="center"/>
          </w:tcPr>
          <w:p w14:paraId="6359754F">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东：宝华金太阳幼儿园东侧边界-胜利庄31号院东侧沿线-胜利庄30号楼、7号楼东侧沿线-宝铸楼小区东侧边界-无影山路-无影山路123号楼南、西侧边界-胜利庄10号楼南侧边界-新奇点幼儿园东边界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南：济南市新奇点幼儿园南侧边界-堤口路32号院东侧边界-济南中安宾馆(济南店)西侧边界-堤口辅路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西：堤口庄南路（不含临街商业）-铁路宿舍北侧边界-胜利庄路-社区养老公寓西侧沿线-山东煤炭工业管理局宿舍北院南侧、西侧边界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北：山东煤炭工业管理局宿舍北院北侧边界-山东煤炭工业管理局宿舍北院东侧边界沿线-胜利庄路-山东科技大学（济南校区）西侧、北侧及东侧边界-矿院路</w:t>
            </w:r>
          </w:p>
        </w:tc>
        <w:tc>
          <w:tcPr>
            <w:tcW w:w="334" w:type="pct"/>
            <w:tcBorders>
              <w:top w:val="single" w:color="auto" w:sz="4" w:space="0"/>
              <w:left w:val="single" w:color="auto" w:sz="4" w:space="0"/>
              <w:bottom w:val="single" w:color="auto" w:sz="4" w:space="0"/>
              <w:right w:val="single" w:color="auto" w:sz="4" w:space="0"/>
            </w:tcBorders>
            <w:vAlign w:val="center"/>
          </w:tcPr>
          <w:p w14:paraId="675232F4">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0.45</w:t>
            </w:r>
          </w:p>
        </w:tc>
        <w:tc>
          <w:tcPr>
            <w:tcW w:w="371" w:type="pct"/>
            <w:tcBorders>
              <w:top w:val="single" w:color="auto" w:sz="4" w:space="0"/>
              <w:left w:val="single" w:color="auto" w:sz="4" w:space="0"/>
              <w:bottom w:val="single" w:color="auto" w:sz="4" w:space="0"/>
              <w:right w:val="single" w:color="auto" w:sz="4" w:space="0"/>
            </w:tcBorders>
            <w:vAlign w:val="center"/>
          </w:tcPr>
          <w:p w14:paraId="658BD2EA">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0A7CC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vAlign w:val="center"/>
          </w:tcPr>
          <w:p w14:paraId="4E72F874">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TQ-27</w:t>
            </w:r>
          </w:p>
        </w:tc>
        <w:tc>
          <w:tcPr>
            <w:tcW w:w="728" w:type="pct"/>
            <w:tcBorders>
              <w:top w:val="single" w:color="auto" w:sz="4" w:space="0"/>
              <w:left w:val="single" w:color="auto" w:sz="4" w:space="0"/>
              <w:bottom w:val="single" w:color="auto" w:sz="4" w:space="0"/>
              <w:right w:val="single" w:color="auto" w:sz="4" w:space="0"/>
            </w:tcBorders>
            <w:vAlign w:val="center"/>
          </w:tcPr>
          <w:p w14:paraId="08C6BCCC">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万盛园小区-齐鲁花园等区域</w:t>
            </w:r>
          </w:p>
        </w:tc>
        <w:tc>
          <w:tcPr>
            <w:tcW w:w="3208" w:type="pct"/>
            <w:tcBorders>
              <w:top w:val="single" w:color="auto" w:sz="4" w:space="0"/>
              <w:left w:val="single" w:color="auto" w:sz="4" w:space="0"/>
              <w:bottom w:val="single" w:color="auto" w:sz="4" w:space="0"/>
              <w:right w:val="single" w:color="auto" w:sz="4" w:space="0"/>
            </w:tcBorders>
            <w:vAlign w:val="center"/>
          </w:tcPr>
          <w:p w14:paraId="05BFCAC6">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东：顺华巷</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南：面粉厂宿舍南侧边界-齐鲁花园南侧边界-荣泰小区南区南侧边界-万盛北街-万盛新区北侧、东侧边界-万盛街-万盛街小区东侧、南侧边界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西：堤口南路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北：堤口路辅路</w:t>
            </w:r>
          </w:p>
        </w:tc>
        <w:tc>
          <w:tcPr>
            <w:tcW w:w="334" w:type="pct"/>
            <w:tcBorders>
              <w:top w:val="single" w:color="auto" w:sz="4" w:space="0"/>
              <w:left w:val="single" w:color="auto" w:sz="4" w:space="0"/>
              <w:bottom w:val="single" w:color="auto" w:sz="4" w:space="0"/>
              <w:right w:val="single" w:color="auto" w:sz="4" w:space="0"/>
            </w:tcBorders>
            <w:vAlign w:val="center"/>
          </w:tcPr>
          <w:p w14:paraId="56D16D04">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0.40</w:t>
            </w:r>
          </w:p>
        </w:tc>
        <w:tc>
          <w:tcPr>
            <w:tcW w:w="371" w:type="pct"/>
            <w:tcBorders>
              <w:top w:val="single" w:color="auto" w:sz="4" w:space="0"/>
              <w:left w:val="single" w:color="auto" w:sz="4" w:space="0"/>
              <w:bottom w:val="single" w:color="auto" w:sz="4" w:space="0"/>
              <w:right w:val="single" w:color="auto" w:sz="4" w:space="0"/>
            </w:tcBorders>
            <w:vAlign w:val="center"/>
          </w:tcPr>
          <w:p w14:paraId="09FA3972">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43235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vAlign w:val="center"/>
          </w:tcPr>
          <w:p w14:paraId="57170A6B">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TQ-28</w:t>
            </w:r>
          </w:p>
        </w:tc>
        <w:tc>
          <w:tcPr>
            <w:tcW w:w="728" w:type="pct"/>
            <w:tcBorders>
              <w:top w:val="single" w:color="auto" w:sz="4" w:space="0"/>
              <w:left w:val="single" w:color="auto" w:sz="4" w:space="0"/>
              <w:bottom w:val="single" w:color="auto" w:sz="4" w:space="0"/>
              <w:right w:val="single" w:color="auto" w:sz="4" w:space="0"/>
            </w:tcBorders>
            <w:vAlign w:val="center"/>
          </w:tcPr>
          <w:p w14:paraId="2BC0A3A9">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田庄重汽宿舍-舜景花园等区域等区域</w:t>
            </w:r>
          </w:p>
        </w:tc>
        <w:tc>
          <w:tcPr>
            <w:tcW w:w="3208" w:type="pct"/>
            <w:tcBorders>
              <w:top w:val="single" w:color="auto" w:sz="4" w:space="0"/>
              <w:left w:val="single" w:color="auto" w:sz="4" w:space="0"/>
              <w:bottom w:val="single" w:color="auto" w:sz="4" w:space="0"/>
              <w:right w:val="single" w:color="auto" w:sz="4" w:space="0"/>
            </w:tcBorders>
            <w:vAlign w:val="center"/>
          </w:tcPr>
          <w:p w14:paraId="64F3E71F">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东：无影山路（不含汇都汽车改装广场、瑞驰万隆广场）-黄岗东路-山东省建筑科学研究院有限公司西侧沿线</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南：黄岗路2号小区南侧沿线-无影山中路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西：骊园小区西侧沿线-黄岗东路-无影山西路-田家庄东路-天桥区人民法院执行工作局西侧沿线-千鹤园小区西侧边界-田园小区西侧边界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北：田园小区北侧沿线（不含沿街商铺）-田庄社区北侧沿线-金牛小区（南区）北侧沿线-重汽药山宿舍区北侧边界</w:t>
            </w:r>
          </w:p>
        </w:tc>
        <w:tc>
          <w:tcPr>
            <w:tcW w:w="334" w:type="pct"/>
            <w:tcBorders>
              <w:top w:val="single" w:color="auto" w:sz="4" w:space="0"/>
              <w:left w:val="single" w:color="auto" w:sz="4" w:space="0"/>
              <w:bottom w:val="single" w:color="auto" w:sz="4" w:space="0"/>
              <w:right w:val="single" w:color="auto" w:sz="4" w:space="0"/>
            </w:tcBorders>
            <w:vAlign w:val="center"/>
          </w:tcPr>
          <w:p w14:paraId="770A4E05">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0.62</w:t>
            </w:r>
          </w:p>
        </w:tc>
        <w:tc>
          <w:tcPr>
            <w:tcW w:w="371" w:type="pct"/>
            <w:tcBorders>
              <w:top w:val="single" w:color="auto" w:sz="4" w:space="0"/>
              <w:left w:val="single" w:color="auto" w:sz="4" w:space="0"/>
              <w:bottom w:val="single" w:color="auto" w:sz="4" w:space="0"/>
              <w:right w:val="single" w:color="auto" w:sz="4" w:space="0"/>
            </w:tcBorders>
            <w:vAlign w:val="center"/>
          </w:tcPr>
          <w:p w14:paraId="57F55057">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2类区</w:t>
            </w:r>
          </w:p>
        </w:tc>
      </w:tr>
      <w:tr w14:paraId="6FBE9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vAlign w:val="center"/>
          </w:tcPr>
          <w:p w14:paraId="34699AEF">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TQ-29</w:t>
            </w:r>
          </w:p>
        </w:tc>
        <w:tc>
          <w:tcPr>
            <w:tcW w:w="728" w:type="pct"/>
            <w:tcBorders>
              <w:top w:val="single" w:color="auto" w:sz="4" w:space="0"/>
              <w:left w:val="single" w:color="auto" w:sz="4" w:space="0"/>
              <w:bottom w:val="single" w:color="auto" w:sz="4" w:space="0"/>
              <w:right w:val="single" w:color="auto" w:sz="4" w:space="0"/>
            </w:tcBorders>
            <w:vAlign w:val="center"/>
          </w:tcPr>
          <w:p w14:paraId="1A30CB41">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五环花苑等区域</w:t>
            </w:r>
          </w:p>
        </w:tc>
        <w:tc>
          <w:tcPr>
            <w:tcW w:w="3208" w:type="pct"/>
            <w:tcBorders>
              <w:top w:val="single" w:color="auto" w:sz="4" w:space="0"/>
              <w:left w:val="single" w:color="auto" w:sz="4" w:space="0"/>
              <w:bottom w:val="single" w:color="auto" w:sz="4" w:space="0"/>
              <w:right w:val="single" w:color="auto" w:sz="4" w:space="0"/>
            </w:tcBorders>
            <w:vAlign w:val="center"/>
          </w:tcPr>
          <w:p w14:paraId="3B2F39B2">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东：无影山路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南：胜利庄自行车厂宿舍、工业北路造纸厂宿舍南侧沿线-胜利庄163号楼西侧沿线-胜利庄161号楼南侧沿线-胜利庄北路-济南天桥伟才幼儿园东、北、西边界-胜利庄北路-影山花园东区北边界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西：无影山西路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北：无影山中路(不含五环商务中心、2号商业楼、商务会所楼宇)</w:t>
            </w:r>
          </w:p>
        </w:tc>
        <w:tc>
          <w:tcPr>
            <w:tcW w:w="334" w:type="pct"/>
            <w:tcBorders>
              <w:top w:val="single" w:color="auto" w:sz="4" w:space="0"/>
              <w:left w:val="single" w:color="auto" w:sz="4" w:space="0"/>
              <w:bottom w:val="single" w:color="auto" w:sz="4" w:space="0"/>
              <w:right w:val="single" w:color="auto" w:sz="4" w:space="0"/>
            </w:tcBorders>
            <w:vAlign w:val="center"/>
          </w:tcPr>
          <w:p w14:paraId="14352D4C">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0.24</w:t>
            </w:r>
          </w:p>
        </w:tc>
        <w:tc>
          <w:tcPr>
            <w:tcW w:w="371" w:type="pct"/>
            <w:tcBorders>
              <w:top w:val="single" w:color="auto" w:sz="4" w:space="0"/>
              <w:left w:val="single" w:color="auto" w:sz="4" w:space="0"/>
              <w:bottom w:val="single" w:color="auto" w:sz="4" w:space="0"/>
              <w:right w:val="single" w:color="auto" w:sz="4" w:space="0"/>
            </w:tcBorders>
            <w:vAlign w:val="center"/>
          </w:tcPr>
          <w:p w14:paraId="247F8784">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149E3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vAlign w:val="center"/>
          </w:tcPr>
          <w:p w14:paraId="1295B34A">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TQ-30</w:t>
            </w:r>
          </w:p>
        </w:tc>
        <w:tc>
          <w:tcPr>
            <w:tcW w:w="728" w:type="pct"/>
            <w:tcBorders>
              <w:top w:val="single" w:color="auto" w:sz="4" w:space="0"/>
              <w:left w:val="single" w:color="auto" w:sz="4" w:space="0"/>
              <w:bottom w:val="single" w:color="auto" w:sz="4" w:space="0"/>
              <w:right w:val="single" w:color="auto" w:sz="4" w:space="0"/>
            </w:tcBorders>
            <w:vAlign w:val="center"/>
          </w:tcPr>
          <w:p w14:paraId="52304F85">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翡翠郡-无影山新村等区域等区域</w:t>
            </w:r>
          </w:p>
        </w:tc>
        <w:tc>
          <w:tcPr>
            <w:tcW w:w="3208" w:type="pct"/>
            <w:tcBorders>
              <w:top w:val="single" w:color="auto" w:sz="4" w:space="0"/>
              <w:left w:val="single" w:color="auto" w:sz="4" w:space="0"/>
              <w:bottom w:val="single" w:color="auto" w:sz="4" w:space="0"/>
              <w:right w:val="single" w:color="auto" w:sz="4" w:space="0"/>
            </w:tcBorders>
            <w:vAlign w:val="center"/>
          </w:tcPr>
          <w:p w14:paraId="7B3C5DC7">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东：西工商河路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南：无影山中路（不含银座购物广场）</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西：无影山路-师范路-济南市第四人民医院（北区）西侧沿线-金牛小区西侧沿线</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北：金牛小区北区北侧沿线-无影山东路-怡园小区北侧沿线-王府庄园小区北侧沿线</w:t>
            </w:r>
          </w:p>
        </w:tc>
        <w:tc>
          <w:tcPr>
            <w:tcW w:w="334" w:type="pct"/>
            <w:tcBorders>
              <w:top w:val="single" w:color="auto" w:sz="4" w:space="0"/>
              <w:left w:val="single" w:color="auto" w:sz="4" w:space="0"/>
              <w:bottom w:val="single" w:color="auto" w:sz="4" w:space="0"/>
              <w:right w:val="single" w:color="auto" w:sz="4" w:space="0"/>
            </w:tcBorders>
            <w:vAlign w:val="center"/>
          </w:tcPr>
          <w:p w14:paraId="75B8CFDA">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1.74</w:t>
            </w:r>
          </w:p>
        </w:tc>
        <w:tc>
          <w:tcPr>
            <w:tcW w:w="371" w:type="pct"/>
            <w:tcBorders>
              <w:top w:val="single" w:color="auto" w:sz="4" w:space="0"/>
              <w:left w:val="single" w:color="auto" w:sz="4" w:space="0"/>
              <w:bottom w:val="single" w:color="auto" w:sz="4" w:space="0"/>
              <w:right w:val="single" w:color="auto" w:sz="4" w:space="0"/>
            </w:tcBorders>
            <w:vAlign w:val="center"/>
          </w:tcPr>
          <w:p w14:paraId="4073002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0764C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vAlign w:val="center"/>
          </w:tcPr>
          <w:p w14:paraId="1A0CBD4C">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TQ-31</w:t>
            </w:r>
          </w:p>
        </w:tc>
        <w:tc>
          <w:tcPr>
            <w:tcW w:w="728" w:type="pct"/>
            <w:tcBorders>
              <w:top w:val="single" w:color="auto" w:sz="4" w:space="0"/>
              <w:left w:val="single" w:color="auto" w:sz="4" w:space="0"/>
              <w:bottom w:val="single" w:color="auto" w:sz="4" w:space="0"/>
              <w:right w:val="single" w:color="auto" w:sz="4" w:space="0"/>
            </w:tcBorders>
            <w:vAlign w:val="center"/>
          </w:tcPr>
          <w:p w14:paraId="3E4D967F">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黄屯小区等区域</w:t>
            </w:r>
          </w:p>
        </w:tc>
        <w:tc>
          <w:tcPr>
            <w:tcW w:w="3208" w:type="pct"/>
            <w:tcBorders>
              <w:top w:val="single" w:color="auto" w:sz="4" w:space="0"/>
              <w:left w:val="single" w:color="auto" w:sz="4" w:space="0"/>
              <w:bottom w:val="single" w:color="auto" w:sz="4" w:space="0"/>
              <w:right w:val="single" w:color="auto" w:sz="4" w:space="0"/>
            </w:tcBorders>
            <w:vAlign w:val="center"/>
          </w:tcPr>
          <w:p w14:paraId="5BD40A7D">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东：西工商河路（不含济南四建集团公司安装工程总公司(济泺路)、济南派捷机械设备有限公司等公司厂区及老旧临街商业）-重汽嘉盛苑东边界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南：堤口路-无影山东路-万盛大沟-济南传媒学校东边界-政府宿舍北、东边界-济南市实验幼儿园东边界-堤口路-济南传媒学校北边界-运输新村东路-堤口路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西：无影山路(不含堤口路与无影山路交叉口商业、中国石化山东高速联营第22加油站)</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北：无影山中路-四建美林苑北侧边界-黄屯小区1区北侧边界-雅园南侧边界-无影山东路-名人时代大厦南侧、东侧边界-无影山中路</w:t>
            </w:r>
          </w:p>
        </w:tc>
        <w:tc>
          <w:tcPr>
            <w:tcW w:w="334" w:type="pct"/>
            <w:tcBorders>
              <w:top w:val="single" w:color="auto" w:sz="4" w:space="0"/>
              <w:left w:val="single" w:color="auto" w:sz="4" w:space="0"/>
              <w:bottom w:val="single" w:color="auto" w:sz="4" w:space="0"/>
              <w:right w:val="single" w:color="auto" w:sz="4" w:space="0"/>
            </w:tcBorders>
            <w:vAlign w:val="center"/>
          </w:tcPr>
          <w:p w14:paraId="2129676A">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0.64</w:t>
            </w:r>
          </w:p>
        </w:tc>
        <w:tc>
          <w:tcPr>
            <w:tcW w:w="371" w:type="pct"/>
            <w:tcBorders>
              <w:top w:val="single" w:color="auto" w:sz="4" w:space="0"/>
              <w:left w:val="single" w:color="auto" w:sz="4" w:space="0"/>
              <w:bottom w:val="single" w:color="auto" w:sz="4" w:space="0"/>
              <w:right w:val="single" w:color="auto" w:sz="4" w:space="0"/>
            </w:tcBorders>
            <w:vAlign w:val="center"/>
          </w:tcPr>
          <w:p w14:paraId="49B5C068">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20C7D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vAlign w:val="center"/>
          </w:tcPr>
          <w:p w14:paraId="12AD872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TQ-32</w:t>
            </w:r>
          </w:p>
        </w:tc>
        <w:tc>
          <w:tcPr>
            <w:tcW w:w="728" w:type="pct"/>
            <w:tcBorders>
              <w:top w:val="single" w:color="auto" w:sz="4" w:space="0"/>
              <w:left w:val="single" w:color="auto" w:sz="4" w:space="0"/>
              <w:bottom w:val="single" w:color="auto" w:sz="4" w:space="0"/>
              <w:right w:val="single" w:color="auto" w:sz="4" w:space="0"/>
            </w:tcBorders>
            <w:vAlign w:val="center"/>
          </w:tcPr>
          <w:p w14:paraId="2540BF8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世茂天城-官扎营新区等区域</w:t>
            </w:r>
          </w:p>
        </w:tc>
        <w:tc>
          <w:tcPr>
            <w:tcW w:w="3208" w:type="pct"/>
            <w:tcBorders>
              <w:top w:val="single" w:color="auto" w:sz="4" w:space="0"/>
              <w:left w:val="single" w:color="auto" w:sz="4" w:space="0"/>
              <w:bottom w:val="single" w:color="auto" w:sz="4" w:space="0"/>
              <w:right w:val="single" w:color="auto" w:sz="4" w:space="0"/>
            </w:tcBorders>
            <w:vAlign w:val="center"/>
          </w:tcPr>
          <w:p w14:paraId="3C5A36CF">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东：西工商河路-天成路（不含世贸天悦广场写字楼、1922街区、1922电竞新媒体产业园、维也纳酒店）</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南：管扎营中街-管扎营新街-公益街-济南市宝华中学南侧边界-康成花园南侧边界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西：无影山路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北：堤口路-南益·名泉春晓西区东侧沿线-宝华新区东北边界-天建·天华园西北边界-南益·名泉春晓东区北边界-通普街-堤口路（不含世茂天街）</w:t>
            </w:r>
          </w:p>
        </w:tc>
        <w:tc>
          <w:tcPr>
            <w:tcW w:w="334" w:type="pct"/>
            <w:tcBorders>
              <w:top w:val="single" w:color="auto" w:sz="4" w:space="0"/>
              <w:left w:val="single" w:color="auto" w:sz="4" w:space="0"/>
              <w:bottom w:val="single" w:color="auto" w:sz="4" w:space="0"/>
              <w:right w:val="single" w:color="auto" w:sz="4" w:space="0"/>
            </w:tcBorders>
            <w:vAlign w:val="center"/>
          </w:tcPr>
          <w:p w14:paraId="452CFC6A">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0.63</w:t>
            </w:r>
          </w:p>
        </w:tc>
        <w:tc>
          <w:tcPr>
            <w:tcW w:w="371" w:type="pct"/>
            <w:tcBorders>
              <w:top w:val="single" w:color="auto" w:sz="4" w:space="0"/>
              <w:left w:val="single" w:color="auto" w:sz="4" w:space="0"/>
              <w:bottom w:val="single" w:color="auto" w:sz="4" w:space="0"/>
              <w:right w:val="single" w:color="auto" w:sz="4" w:space="0"/>
            </w:tcBorders>
            <w:vAlign w:val="center"/>
          </w:tcPr>
          <w:p w14:paraId="76447D2C">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7F87C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vAlign w:val="center"/>
          </w:tcPr>
          <w:p w14:paraId="640B83B2">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TQ-33</w:t>
            </w:r>
          </w:p>
        </w:tc>
        <w:tc>
          <w:tcPr>
            <w:tcW w:w="728" w:type="pct"/>
            <w:tcBorders>
              <w:top w:val="single" w:color="auto" w:sz="4" w:space="0"/>
              <w:left w:val="single" w:color="auto" w:sz="4" w:space="0"/>
              <w:bottom w:val="single" w:color="auto" w:sz="4" w:space="0"/>
              <w:right w:val="single" w:color="auto" w:sz="4" w:space="0"/>
            </w:tcBorders>
            <w:vAlign w:val="center"/>
          </w:tcPr>
          <w:p w14:paraId="206249B1">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经纬嘉园等区域等区域</w:t>
            </w:r>
          </w:p>
        </w:tc>
        <w:tc>
          <w:tcPr>
            <w:tcW w:w="3208" w:type="pct"/>
            <w:tcBorders>
              <w:top w:val="single" w:color="auto" w:sz="4" w:space="0"/>
              <w:left w:val="single" w:color="auto" w:sz="4" w:space="0"/>
              <w:bottom w:val="single" w:color="auto" w:sz="4" w:space="0"/>
              <w:right w:val="single" w:color="auto" w:sz="4" w:space="0"/>
            </w:tcBorders>
            <w:vAlign w:val="center"/>
          </w:tcPr>
          <w:p w14:paraId="4BE95CF7">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东：济南明珠小学东侧边界-天桥区济南房建公寓段东侧边界-济南铁路经一纬纬四单身公寓东侧边界-经纬嘉园东侧边界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南：经一路-天桥区与槐荫区区行政边界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西：天桥区与槐荫区区行政边界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北：济铁经纬青年新居北侧边界-经纬嘉园北侧边界-济南铁路经一纬四单身公寓西侧边界-济南明珠小学西侧边界-车站街</w:t>
            </w:r>
          </w:p>
        </w:tc>
        <w:tc>
          <w:tcPr>
            <w:tcW w:w="334" w:type="pct"/>
            <w:tcBorders>
              <w:top w:val="single" w:color="auto" w:sz="4" w:space="0"/>
              <w:left w:val="single" w:color="auto" w:sz="4" w:space="0"/>
              <w:bottom w:val="single" w:color="auto" w:sz="4" w:space="0"/>
              <w:right w:val="single" w:color="auto" w:sz="4" w:space="0"/>
            </w:tcBorders>
            <w:vAlign w:val="center"/>
          </w:tcPr>
          <w:p w14:paraId="02C15B9F">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0.18</w:t>
            </w:r>
          </w:p>
        </w:tc>
        <w:tc>
          <w:tcPr>
            <w:tcW w:w="371" w:type="pct"/>
            <w:tcBorders>
              <w:top w:val="single" w:color="auto" w:sz="4" w:space="0"/>
              <w:left w:val="single" w:color="auto" w:sz="4" w:space="0"/>
              <w:bottom w:val="single" w:color="auto" w:sz="4" w:space="0"/>
              <w:right w:val="single" w:color="auto" w:sz="4" w:space="0"/>
            </w:tcBorders>
            <w:vAlign w:val="center"/>
          </w:tcPr>
          <w:p w14:paraId="79960702">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04266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vAlign w:val="center"/>
          </w:tcPr>
          <w:p w14:paraId="1EB38FBC">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TQ-34</w:t>
            </w:r>
          </w:p>
        </w:tc>
        <w:tc>
          <w:tcPr>
            <w:tcW w:w="728" w:type="pct"/>
            <w:tcBorders>
              <w:top w:val="single" w:color="auto" w:sz="4" w:space="0"/>
              <w:left w:val="single" w:color="auto" w:sz="4" w:space="0"/>
              <w:bottom w:val="single" w:color="auto" w:sz="4" w:space="0"/>
              <w:right w:val="single" w:color="auto" w:sz="4" w:space="0"/>
            </w:tcBorders>
            <w:vAlign w:val="center"/>
          </w:tcPr>
          <w:p w14:paraId="18FBD41B">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工人新村等区域</w:t>
            </w:r>
          </w:p>
        </w:tc>
        <w:tc>
          <w:tcPr>
            <w:tcW w:w="3208" w:type="pct"/>
            <w:tcBorders>
              <w:top w:val="single" w:color="auto" w:sz="4" w:space="0"/>
              <w:left w:val="single" w:color="auto" w:sz="4" w:space="0"/>
              <w:bottom w:val="single" w:color="auto" w:sz="4" w:space="0"/>
              <w:right w:val="single" w:color="auto" w:sz="4" w:space="0"/>
            </w:tcBorders>
            <w:vAlign w:val="center"/>
          </w:tcPr>
          <w:p w14:paraId="68556CFF">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东：济泺路（不含济南城建集团、中国建设银行、中凡鲁鼎广场C座）</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南：山东省机械设计研究院南侧、西侧边界-泺祥新区小区南侧边界-济南市人民警察学校南侧边界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西：西工商河路（不含市政工程建设集团有限公司）</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北：济南动物园南侧边界-山东省邮电工程公司宿舍东侧沿线-工人新村一街-福泰园西侧、北侧边界</w:t>
            </w:r>
          </w:p>
        </w:tc>
        <w:tc>
          <w:tcPr>
            <w:tcW w:w="334" w:type="pct"/>
            <w:tcBorders>
              <w:top w:val="single" w:color="auto" w:sz="4" w:space="0"/>
              <w:left w:val="single" w:color="auto" w:sz="4" w:space="0"/>
              <w:bottom w:val="single" w:color="auto" w:sz="4" w:space="0"/>
              <w:right w:val="single" w:color="auto" w:sz="4" w:space="0"/>
            </w:tcBorders>
            <w:vAlign w:val="center"/>
          </w:tcPr>
          <w:p w14:paraId="10295328">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0.62</w:t>
            </w:r>
          </w:p>
        </w:tc>
        <w:tc>
          <w:tcPr>
            <w:tcW w:w="371" w:type="pct"/>
            <w:tcBorders>
              <w:top w:val="single" w:color="auto" w:sz="4" w:space="0"/>
              <w:left w:val="single" w:color="auto" w:sz="4" w:space="0"/>
              <w:bottom w:val="single" w:color="auto" w:sz="4" w:space="0"/>
              <w:right w:val="single" w:color="auto" w:sz="4" w:space="0"/>
            </w:tcBorders>
            <w:vAlign w:val="center"/>
          </w:tcPr>
          <w:p w14:paraId="718BE37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034E9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vAlign w:val="center"/>
          </w:tcPr>
          <w:p w14:paraId="4B84F098">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TQ-35</w:t>
            </w:r>
          </w:p>
        </w:tc>
        <w:tc>
          <w:tcPr>
            <w:tcW w:w="728" w:type="pct"/>
            <w:tcBorders>
              <w:top w:val="single" w:color="auto" w:sz="4" w:space="0"/>
              <w:left w:val="single" w:color="auto" w:sz="4" w:space="0"/>
              <w:bottom w:val="single" w:color="auto" w:sz="4" w:space="0"/>
              <w:right w:val="single" w:color="auto" w:sz="4" w:space="0"/>
            </w:tcBorders>
            <w:vAlign w:val="center"/>
          </w:tcPr>
          <w:p w14:paraId="355AE84A">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金科澜山公馆等区域等区域</w:t>
            </w:r>
          </w:p>
        </w:tc>
        <w:tc>
          <w:tcPr>
            <w:tcW w:w="3208" w:type="pct"/>
            <w:tcBorders>
              <w:top w:val="single" w:color="auto" w:sz="4" w:space="0"/>
              <w:left w:val="single" w:color="auto" w:sz="4" w:space="0"/>
              <w:bottom w:val="single" w:color="auto" w:sz="4" w:space="0"/>
              <w:right w:val="single" w:color="auto" w:sz="4" w:space="0"/>
            </w:tcBorders>
            <w:vAlign w:val="center"/>
          </w:tcPr>
          <w:p w14:paraId="1D1E1A6A">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东：东工商河路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南：标山南路（不含临街独栋商业办公楼宇）</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西：缤纷五洲东侧边界-标山南路47号4号楼北侧边界-地上停车场南边界-标山路-山河苑南侧、西侧边界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北：山河苑北侧边界-金科澜山公馆北侧边界</w:t>
            </w:r>
          </w:p>
        </w:tc>
        <w:tc>
          <w:tcPr>
            <w:tcW w:w="334" w:type="pct"/>
            <w:tcBorders>
              <w:top w:val="single" w:color="auto" w:sz="4" w:space="0"/>
              <w:left w:val="single" w:color="auto" w:sz="4" w:space="0"/>
              <w:bottom w:val="single" w:color="auto" w:sz="4" w:space="0"/>
              <w:right w:val="single" w:color="auto" w:sz="4" w:space="0"/>
            </w:tcBorders>
            <w:vAlign w:val="center"/>
          </w:tcPr>
          <w:p w14:paraId="7E3A2431">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0.10</w:t>
            </w:r>
          </w:p>
        </w:tc>
        <w:tc>
          <w:tcPr>
            <w:tcW w:w="371" w:type="pct"/>
            <w:tcBorders>
              <w:top w:val="single" w:color="auto" w:sz="4" w:space="0"/>
              <w:left w:val="single" w:color="auto" w:sz="4" w:space="0"/>
              <w:bottom w:val="single" w:color="auto" w:sz="4" w:space="0"/>
              <w:right w:val="single" w:color="auto" w:sz="4" w:space="0"/>
            </w:tcBorders>
            <w:vAlign w:val="center"/>
          </w:tcPr>
          <w:p w14:paraId="2E17E92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60AAE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vAlign w:val="center"/>
          </w:tcPr>
          <w:p w14:paraId="3B02C8FE">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TQ-36</w:t>
            </w:r>
          </w:p>
        </w:tc>
        <w:tc>
          <w:tcPr>
            <w:tcW w:w="728" w:type="pct"/>
            <w:tcBorders>
              <w:top w:val="single" w:color="auto" w:sz="4" w:space="0"/>
              <w:left w:val="single" w:color="auto" w:sz="4" w:space="0"/>
              <w:bottom w:val="single" w:color="auto" w:sz="4" w:space="0"/>
              <w:right w:val="single" w:color="auto" w:sz="4" w:space="0"/>
            </w:tcBorders>
            <w:vAlign w:val="center"/>
          </w:tcPr>
          <w:p w14:paraId="6C44D1DC">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鑫苑碧水赏景等区域等区域</w:t>
            </w:r>
          </w:p>
        </w:tc>
        <w:tc>
          <w:tcPr>
            <w:tcW w:w="3208" w:type="pct"/>
            <w:tcBorders>
              <w:top w:val="single" w:color="auto" w:sz="4" w:space="0"/>
              <w:left w:val="single" w:color="auto" w:sz="4" w:space="0"/>
              <w:bottom w:val="single" w:color="auto" w:sz="4" w:space="0"/>
              <w:right w:val="single" w:color="auto" w:sz="4" w:space="0"/>
            </w:tcBorders>
            <w:vAlign w:val="center"/>
          </w:tcPr>
          <w:p w14:paraId="2804FEB2">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东：水晶小区东区边界-东工商河路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南：泉星小区南侧边界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西：济泺路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北：水晶小区北区北侧边界-水晶小区东区西侧边界-水晶小区东区北侧边界</w:t>
            </w:r>
          </w:p>
        </w:tc>
        <w:tc>
          <w:tcPr>
            <w:tcW w:w="334" w:type="pct"/>
            <w:tcBorders>
              <w:top w:val="single" w:color="auto" w:sz="4" w:space="0"/>
              <w:left w:val="single" w:color="auto" w:sz="4" w:space="0"/>
              <w:bottom w:val="single" w:color="auto" w:sz="4" w:space="0"/>
              <w:right w:val="single" w:color="auto" w:sz="4" w:space="0"/>
            </w:tcBorders>
            <w:vAlign w:val="center"/>
          </w:tcPr>
          <w:p w14:paraId="04E9E1BD">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0.41</w:t>
            </w:r>
          </w:p>
        </w:tc>
        <w:tc>
          <w:tcPr>
            <w:tcW w:w="371" w:type="pct"/>
            <w:tcBorders>
              <w:top w:val="single" w:color="auto" w:sz="4" w:space="0"/>
              <w:left w:val="single" w:color="auto" w:sz="4" w:space="0"/>
              <w:bottom w:val="single" w:color="auto" w:sz="4" w:space="0"/>
              <w:right w:val="single" w:color="auto" w:sz="4" w:space="0"/>
            </w:tcBorders>
            <w:vAlign w:val="center"/>
          </w:tcPr>
          <w:p w14:paraId="46E2A989">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3C89B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vAlign w:val="center"/>
          </w:tcPr>
          <w:p w14:paraId="39D8654E">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TQ-37</w:t>
            </w:r>
          </w:p>
        </w:tc>
        <w:tc>
          <w:tcPr>
            <w:tcW w:w="728" w:type="pct"/>
            <w:tcBorders>
              <w:top w:val="single" w:color="auto" w:sz="4" w:space="0"/>
              <w:left w:val="single" w:color="auto" w:sz="4" w:space="0"/>
              <w:bottom w:val="single" w:color="auto" w:sz="4" w:space="0"/>
              <w:right w:val="single" w:color="auto" w:sz="4" w:space="0"/>
            </w:tcBorders>
            <w:vAlign w:val="center"/>
          </w:tcPr>
          <w:p w14:paraId="0C28B0EC">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济南市天成路小学等区域等区域</w:t>
            </w:r>
          </w:p>
        </w:tc>
        <w:tc>
          <w:tcPr>
            <w:tcW w:w="3208" w:type="pct"/>
            <w:tcBorders>
              <w:top w:val="single" w:color="auto" w:sz="4" w:space="0"/>
              <w:left w:val="single" w:color="auto" w:sz="4" w:space="0"/>
              <w:bottom w:val="single" w:color="auto" w:sz="4" w:space="0"/>
              <w:right w:val="single" w:color="auto" w:sz="4" w:space="0"/>
            </w:tcBorders>
            <w:vAlign w:val="center"/>
          </w:tcPr>
          <w:p w14:paraId="0AB48E5B">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东：天桥东街-义合西街9号楼东、南侧边界-北明光里3号楼、7号楼南侧沿线-北明光里南北巷道-六合里-半边巷-六合里小区南侧边界-济洛小学东侧边界-半边巷小区北侧边界-半边巷-天桥东街</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南：天桥街</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西：天成路辅路-南北丹凤街-乐康街-天成路14号院西侧边界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北：东西丹凤街（不含汇鑫国际商务大厦、明洋商务中心）</w:t>
            </w:r>
          </w:p>
        </w:tc>
        <w:tc>
          <w:tcPr>
            <w:tcW w:w="334" w:type="pct"/>
            <w:tcBorders>
              <w:top w:val="single" w:color="auto" w:sz="4" w:space="0"/>
              <w:left w:val="single" w:color="auto" w:sz="4" w:space="0"/>
              <w:bottom w:val="single" w:color="auto" w:sz="4" w:space="0"/>
              <w:right w:val="single" w:color="auto" w:sz="4" w:space="0"/>
            </w:tcBorders>
            <w:vAlign w:val="center"/>
          </w:tcPr>
          <w:p w14:paraId="58A5E850">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0.11</w:t>
            </w:r>
          </w:p>
        </w:tc>
        <w:tc>
          <w:tcPr>
            <w:tcW w:w="371" w:type="pct"/>
            <w:tcBorders>
              <w:top w:val="single" w:color="auto" w:sz="4" w:space="0"/>
              <w:left w:val="single" w:color="auto" w:sz="4" w:space="0"/>
              <w:bottom w:val="single" w:color="auto" w:sz="4" w:space="0"/>
              <w:right w:val="single" w:color="auto" w:sz="4" w:space="0"/>
            </w:tcBorders>
            <w:vAlign w:val="center"/>
          </w:tcPr>
          <w:p w14:paraId="24E9B5A1">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16EB8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vAlign w:val="center"/>
          </w:tcPr>
          <w:p w14:paraId="3A3BF5D6">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TQ-38</w:t>
            </w:r>
          </w:p>
        </w:tc>
        <w:tc>
          <w:tcPr>
            <w:tcW w:w="728" w:type="pct"/>
            <w:tcBorders>
              <w:top w:val="single" w:color="auto" w:sz="4" w:space="0"/>
              <w:left w:val="single" w:color="auto" w:sz="4" w:space="0"/>
              <w:bottom w:val="single" w:color="auto" w:sz="4" w:space="0"/>
              <w:right w:val="single" w:color="auto" w:sz="4" w:space="0"/>
            </w:tcBorders>
            <w:vAlign w:val="center"/>
          </w:tcPr>
          <w:p w14:paraId="272F81EE">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凤凰山庄等区域等区域</w:t>
            </w:r>
          </w:p>
        </w:tc>
        <w:tc>
          <w:tcPr>
            <w:tcW w:w="3208" w:type="pct"/>
            <w:tcBorders>
              <w:top w:val="single" w:color="auto" w:sz="4" w:space="0"/>
              <w:left w:val="single" w:color="auto" w:sz="4" w:space="0"/>
              <w:bottom w:val="single" w:color="auto" w:sz="4" w:space="0"/>
              <w:right w:val="single" w:color="auto" w:sz="4" w:space="0"/>
            </w:tcBorders>
            <w:vAlign w:val="center"/>
          </w:tcPr>
          <w:p w14:paraId="0CE41161">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东：京沪铁路（不含临街独栋商务楼宇、凤凰山）</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南：凤凰山南路8号院南侧边界-凤凰山南路-凤凰商业街</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西：东工商河路(不含凤凰山国际名酒城)-标山南路2号院西侧边界-标山南路-标山南路21号1号楼边界-凤凰山庄二期西侧边界-凤凰山庄北侧边界（包含凤凰社区工会委员会）-东工商河路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北：东工商河路</w:t>
            </w:r>
          </w:p>
        </w:tc>
        <w:tc>
          <w:tcPr>
            <w:tcW w:w="334" w:type="pct"/>
            <w:tcBorders>
              <w:top w:val="single" w:color="auto" w:sz="4" w:space="0"/>
              <w:left w:val="single" w:color="auto" w:sz="4" w:space="0"/>
              <w:bottom w:val="single" w:color="auto" w:sz="4" w:space="0"/>
              <w:right w:val="single" w:color="auto" w:sz="4" w:space="0"/>
            </w:tcBorders>
            <w:vAlign w:val="center"/>
          </w:tcPr>
          <w:p w14:paraId="5F076F20">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0.21</w:t>
            </w:r>
          </w:p>
        </w:tc>
        <w:tc>
          <w:tcPr>
            <w:tcW w:w="371" w:type="pct"/>
            <w:tcBorders>
              <w:top w:val="single" w:color="auto" w:sz="4" w:space="0"/>
              <w:left w:val="single" w:color="auto" w:sz="4" w:space="0"/>
              <w:bottom w:val="single" w:color="auto" w:sz="4" w:space="0"/>
              <w:right w:val="single" w:color="auto" w:sz="4" w:space="0"/>
            </w:tcBorders>
            <w:vAlign w:val="center"/>
          </w:tcPr>
          <w:p w14:paraId="16470618">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37C4A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vAlign w:val="center"/>
          </w:tcPr>
          <w:p w14:paraId="1AA29146">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TQ-39</w:t>
            </w:r>
          </w:p>
        </w:tc>
        <w:tc>
          <w:tcPr>
            <w:tcW w:w="728" w:type="pct"/>
            <w:tcBorders>
              <w:top w:val="single" w:color="auto" w:sz="4" w:space="0"/>
              <w:left w:val="single" w:color="auto" w:sz="4" w:space="0"/>
              <w:bottom w:val="single" w:color="auto" w:sz="4" w:space="0"/>
              <w:right w:val="single" w:color="auto" w:sz="4" w:space="0"/>
            </w:tcBorders>
            <w:vAlign w:val="center"/>
          </w:tcPr>
          <w:p w14:paraId="68B038E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博翠明湖等区域等区域</w:t>
            </w:r>
          </w:p>
        </w:tc>
        <w:tc>
          <w:tcPr>
            <w:tcW w:w="3208" w:type="pct"/>
            <w:tcBorders>
              <w:top w:val="single" w:color="auto" w:sz="4" w:space="0"/>
              <w:left w:val="single" w:color="auto" w:sz="4" w:space="0"/>
              <w:bottom w:val="single" w:color="auto" w:sz="4" w:space="0"/>
              <w:right w:val="single" w:color="auto" w:sz="4" w:space="0"/>
            </w:tcBorders>
            <w:vAlign w:val="center"/>
          </w:tcPr>
          <w:p w14:paraId="1B8B64FD">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东：京沪铁路-威丰街-西义和庄57、56号楼南侧沿线-义和西街</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南：韩家窑4号楼南侧沿线 -17号楼东侧、南侧边界-南北巷道-韩家窑64号楼、44号楼南侧边界-天桥东街-天桥街</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西：天桥东街-天桥东街与义和西街交叉口东侧巷道-西义和庄西侧边界-义和街-天桥东街-义和北街-东工商河路（不含美丽豪酒店等商业综合体）</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北：金科博翠明湖B区北侧边界-东海时代中心南侧边界</w:t>
            </w:r>
          </w:p>
        </w:tc>
        <w:tc>
          <w:tcPr>
            <w:tcW w:w="334" w:type="pct"/>
            <w:tcBorders>
              <w:top w:val="single" w:color="auto" w:sz="4" w:space="0"/>
              <w:left w:val="single" w:color="auto" w:sz="4" w:space="0"/>
              <w:bottom w:val="single" w:color="auto" w:sz="4" w:space="0"/>
              <w:right w:val="single" w:color="auto" w:sz="4" w:space="0"/>
            </w:tcBorders>
            <w:vAlign w:val="center"/>
          </w:tcPr>
          <w:p w14:paraId="1654DF3B">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0.23</w:t>
            </w:r>
          </w:p>
        </w:tc>
        <w:tc>
          <w:tcPr>
            <w:tcW w:w="371" w:type="pct"/>
            <w:tcBorders>
              <w:top w:val="single" w:color="auto" w:sz="4" w:space="0"/>
              <w:left w:val="single" w:color="auto" w:sz="4" w:space="0"/>
              <w:bottom w:val="single" w:color="auto" w:sz="4" w:space="0"/>
              <w:right w:val="single" w:color="auto" w:sz="4" w:space="0"/>
            </w:tcBorders>
            <w:vAlign w:val="center"/>
          </w:tcPr>
          <w:p w14:paraId="2D0CBD0A">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1C62D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vAlign w:val="center"/>
          </w:tcPr>
          <w:p w14:paraId="7F81A7E9">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TQ-40</w:t>
            </w:r>
          </w:p>
        </w:tc>
        <w:tc>
          <w:tcPr>
            <w:tcW w:w="728" w:type="pct"/>
            <w:tcBorders>
              <w:top w:val="single" w:color="auto" w:sz="4" w:space="0"/>
              <w:left w:val="single" w:color="auto" w:sz="4" w:space="0"/>
              <w:bottom w:val="single" w:color="auto" w:sz="4" w:space="0"/>
              <w:right w:val="single" w:color="auto" w:sz="4" w:space="0"/>
            </w:tcBorders>
            <w:vAlign w:val="center"/>
          </w:tcPr>
          <w:p w14:paraId="10B3B775">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茂新新区等区域等区域</w:t>
            </w:r>
          </w:p>
        </w:tc>
        <w:tc>
          <w:tcPr>
            <w:tcW w:w="3208" w:type="pct"/>
            <w:tcBorders>
              <w:top w:val="single" w:color="auto" w:sz="4" w:space="0"/>
              <w:left w:val="single" w:color="auto" w:sz="4" w:space="0"/>
              <w:bottom w:val="single" w:color="auto" w:sz="4" w:space="0"/>
              <w:right w:val="single" w:color="auto" w:sz="4" w:space="0"/>
            </w:tcBorders>
            <w:vAlign w:val="center"/>
          </w:tcPr>
          <w:p w14:paraId="227F5948">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东：义和北街（不含明湖广场）</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南：明湖西路-小北纬路-铁道南路-铁道南街小区10号楼东、南、西边界-南北巷道-铁道南路-铁道南街小区16号楼东、南沿线-18号楼西侧边界-铁道南路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西：天成路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北：铁道北街</w:t>
            </w:r>
          </w:p>
        </w:tc>
        <w:tc>
          <w:tcPr>
            <w:tcW w:w="334" w:type="pct"/>
            <w:tcBorders>
              <w:top w:val="single" w:color="auto" w:sz="4" w:space="0"/>
              <w:left w:val="single" w:color="auto" w:sz="4" w:space="0"/>
              <w:bottom w:val="single" w:color="auto" w:sz="4" w:space="0"/>
              <w:right w:val="single" w:color="auto" w:sz="4" w:space="0"/>
            </w:tcBorders>
            <w:vAlign w:val="center"/>
          </w:tcPr>
          <w:p w14:paraId="07028886">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0.26</w:t>
            </w:r>
          </w:p>
        </w:tc>
        <w:tc>
          <w:tcPr>
            <w:tcW w:w="371" w:type="pct"/>
            <w:tcBorders>
              <w:top w:val="single" w:color="auto" w:sz="4" w:space="0"/>
              <w:left w:val="single" w:color="auto" w:sz="4" w:space="0"/>
              <w:bottom w:val="single" w:color="auto" w:sz="4" w:space="0"/>
              <w:right w:val="single" w:color="auto" w:sz="4" w:space="0"/>
            </w:tcBorders>
            <w:vAlign w:val="center"/>
          </w:tcPr>
          <w:p w14:paraId="347C56C4">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67C3B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vAlign w:val="center"/>
          </w:tcPr>
          <w:p w14:paraId="2AD5E074">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TQ-41</w:t>
            </w:r>
          </w:p>
        </w:tc>
        <w:tc>
          <w:tcPr>
            <w:tcW w:w="728" w:type="pct"/>
            <w:tcBorders>
              <w:top w:val="single" w:color="auto" w:sz="4" w:space="0"/>
              <w:left w:val="single" w:color="auto" w:sz="4" w:space="0"/>
              <w:bottom w:val="single" w:color="auto" w:sz="4" w:space="0"/>
              <w:right w:val="single" w:color="auto" w:sz="4" w:space="0"/>
            </w:tcBorders>
            <w:vAlign w:val="center"/>
          </w:tcPr>
          <w:p w14:paraId="361D2FE5">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凤凰山路小区-万科繁荣里等区域等区域</w:t>
            </w:r>
          </w:p>
        </w:tc>
        <w:tc>
          <w:tcPr>
            <w:tcW w:w="3208" w:type="pct"/>
            <w:tcBorders>
              <w:top w:val="single" w:color="auto" w:sz="4" w:space="0"/>
              <w:left w:val="single" w:color="auto" w:sz="4" w:space="0"/>
              <w:bottom w:val="single" w:color="auto" w:sz="4" w:space="0"/>
              <w:right w:val="single" w:color="auto" w:sz="4" w:space="0"/>
            </w:tcBorders>
            <w:vAlign w:val="center"/>
          </w:tcPr>
          <w:p w14:paraId="5A4DDD96">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东：凤凰山路4号院东侧边界-凤凰山路小区北、东、南侧边界-万科繁荣里东侧边界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南：万科繁荣里南侧边界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西：凤凰山路-标山南路-凤凰阁边界-国棉一厂宿舍北侧边界-凤凰山路小区西侧边界-凤凰山路-二宿舍南侧边界-山东凤凰山电商产业园东侧边界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北：水屯北路（不含临街独栋商铺）</w:t>
            </w:r>
          </w:p>
        </w:tc>
        <w:tc>
          <w:tcPr>
            <w:tcW w:w="334" w:type="pct"/>
            <w:tcBorders>
              <w:top w:val="single" w:color="auto" w:sz="4" w:space="0"/>
              <w:left w:val="single" w:color="auto" w:sz="4" w:space="0"/>
              <w:bottom w:val="single" w:color="auto" w:sz="4" w:space="0"/>
              <w:right w:val="single" w:color="auto" w:sz="4" w:space="0"/>
            </w:tcBorders>
            <w:vAlign w:val="center"/>
          </w:tcPr>
          <w:p w14:paraId="549AFF9B">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0.24</w:t>
            </w:r>
          </w:p>
        </w:tc>
        <w:tc>
          <w:tcPr>
            <w:tcW w:w="371" w:type="pct"/>
            <w:tcBorders>
              <w:top w:val="single" w:color="auto" w:sz="4" w:space="0"/>
              <w:left w:val="single" w:color="auto" w:sz="4" w:space="0"/>
              <w:bottom w:val="single" w:color="auto" w:sz="4" w:space="0"/>
              <w:right w:val="single" w:color="auto" w:sz="4" w:space="0"/>
            </w:tcBorders>
            <w:vAlign w:val="center"/>
          </w:tcPr>
          <w:p w14:paraId="1BCA6A30">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3806F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vAlign w:val="center"/>
          </w:tcPr>
          <w:p w14:paraId="0629E0E7">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TQ-42</w:t>
            </w:r>
          </w:p>
        </w:tc>
        <w:tc>
          <w:tcPr>
            <w:tcW w:w="728" w:type="pct"/>
            <w:tcBorders>
              <w:top w:val="single" w:color="auto" w:sz="4" w:space="0"/>
              <w:left w:val="single" w:color="auto" w:sz="4" w:space="0"/>
              <w:bottom w:val="single" w:color="auto" w:sz="4" w:space="0"/>
              <w:right w:val="single" w:color="auto" w:sz="4" w:space="0"/>
            </w:tcBorders>
            <w:vAlign w:val="center"/>
          </w:tcPr>
          <w:p w14:paraId="4E60D23D">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花格小区-国贸花园桂花苑等区域</w:t>
            </w:r>
          </w:p>
        </w:tc>
        <w:tc>
          <w:tcPr>
            <w:tcW w:w="3208" w:type="pct"/>
            <w:tcBorders>
              <w:top w:val="single" w:color="auto" w:sz="4" w:space="0"/>
              <w:left w:val="single" w:color="auto" w:sz="4" w:space="0"/>
              <w:bottom w:val="single" w:color="auto" w:sz="4" w:space="0"/>
              <w:right w:val="single" w:color="auto" w:sz="4" w:space="0"/>
            </w:tcBorders>
            <w:vAlign w:val="center"/>
          </w:tcPr>
          <w:p w14:paraId="136A6631">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东：清河小区南区东侧沿线-山东百斯特电梯有限公司南侧沿线-西泺河路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南：刘家桥街-联四路-清河西苑南侧边界-凤凰山路南段交运宿舍南侧、西侧边界-花格小区西侧边界-凤凰山路102号小区南侧沿线-富翔老年公寓南侧沿线-凤凰山路80号楼栋边界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西：凤凰山路-济南风机厂有限责任公司(凤凰山路)南侧沿线-济南四建集团物业管理有限责任公司南侧沿线-志成顺园北侧边界-花格小区北侧边界-联四路-天庆苑南侧、西侧、北侧边界-联四路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北：清河刘家桥西区西、北、东侧边界-国贸花园B区北侧边界-生产路-国贸花园A区北侧边界-刘家桥小区南侧、西侧边界-清河小区南区西侧边界-标山南路</w:t>
            </w:r>
          </w:p>
        </w:tc>
        <w:tc>
          <w:tcPr>
            <w:tcW w:w="334" w:type="pct"/>
            <w:tcBorders>
              <w:top w:val="single" w:color="auto" w:sz="4" w:space="0"/>
              <w:left w:val="single" w:color="auto" w:sz="4" w:space="0"/>
              <w:bottom w:val="single" w:color="auto" w:sz="4" w:space="0"/>
              <w:right w:val="single" w:color="auto" w:sz="4" w:space="0"/>
            </w:tcBorders>
            <w:vAlign w:val="center"/>
          </w:tcPr>
          <w:p w14:paraId="607326F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0.35</w:t>
            </w:r>
          </w:p>
        </w:tc>
        <w:tc>
          <w:tcPr>
            <w:tcW w:w="371" w:type="pct"/>
            <w:tcBorders>
              <w:top w:val="single" w:color="auto" w:sz="4" w:space="0"/>
              <w:left w:val="single" w:color="auto" w:sz="4" w:space="0"/>
              <w:bottom w:val="single" w:color="auto" w:sz="4" w:space="0"/>
              <w:right w:val="single" w:color="auto" w:sz="4" w:space="0"/>
            </w:tcBorders>
            <w:vAlign w:val="center"/>
          </w:tcPr>
          <w:p w14:paraId="06BB564D">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7120E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vAlign w:val="center"/>
          </w:tcPr>
          <w:p w14:paraId="34288684">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TQ-43</w:t>
            </w:r>
          </w:p>
        </w:tc>
        <w:tc>
          <w:tcPr>
            <w:tcW w:w="728" w:type="pct"/>
            <w:tcBorders>
              <w:top w:val="single" w:color="auto" w:sz="4" w:space="0"/>
              <w:left w:val="single" w:color="auto" w:sz="4" w:space="0"/>
              <w:bottom w:val="single" w:color="auto" w:sz="4" w:space="0"/>
              <w:right w:val="single" w:color="auto" w:sz="4" w:space="0"/>
            </w:tcBorders>
            <w:vAlign w:val="center"/>
          </w:tcPr>
          <w:p w14:paraId="1F38EEAD">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鲁能康桥</w:t>
            </w:r>
            <w:r>
              <w:rPr>
                <w:rFonts w:hint="eastAsia" w:ascii="仿宋_GB2312" w:hAnsi="仿宋_GB2312" w:eastAsia="仿宋_GB2312" w:cs="仿宋_GB2312"/>
                <w:i w:val="0"/>
                <w:iCs w:val="0"/>
                <w:color w:val="000000"/>
                <w:kern w:val="0"/>
                <w:sz w:val="22"/>
                <w:szCs w:val="22"/>
                <w:u w:val="none"/>
                <w:lang w:val="en-US" w:eastAsia="zh-CN" w:bidi="ar"/>
              </w:rPr>
              <w:t>-</w:t>
            </w:r>
            <w:bookmarkStart w:id="1" w:name="_GoBack"/>
            <w:bookmarkEnd w:id="1"/>
            <w:r>
              <w:rPr>
                <w:rFonts w:hint="default" w:ascii="仿宋_GB2312" w:hAnsi="仿宋_GB2312" w:eastAsia="仿宋_GB2312" w:cs="仿宋_GB2312"/>
                <w:i w:val="0"/>
                <w:iCs w:val="0"/>
                <w:color w:val="000000"/>
                <w:kern w:val="0"/>
                <w:sz w:val="22"/>
                <w:szCs w:val="22"/>
                <w:u w:val="none"/>
                <w:lang w:val="en-US" w:eastAsia="zh-CN" w:bidi="ar"/>
              </w:rPr>
              <w:t>荷香村小区等区域等区域</w:t>
            </w:r>
          </w:p>
        </w:tc>
        <w:tc>
          <w:tcPr>
            <w:tcW w:w="3208" w:type="pct"/>
            <w:tcBorders>
              <w:top w:val="single" w:color="auto" w:sz="4" w:space="0"/>
              <w:left w:val="single" w:color="auto" w:sz="4" w:space="0"/>
              <w:bottom w:val="single" w:color="auto" w:sz="4" w:space="0"/>
              <w:right w:val="single" w:color="auto" w:sz="4" w:space="0"/>
            </w:tcBorders>
            <w:vAlign w:val="center"/>
          </w:tcPr>
          <w:p w14:paraId="740EA4A9">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东：鲁能康桥东侧边界-联大凯旋居北、东侧边界-生产路西街-荷花园小区西、北侧边界-生产路-明湖热电厂宿舍北、东侧边界-天方湖景园东侧边界-生产路东街-天和新居东侧边界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南：胶济铁路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西：京沪铁路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北：北园大街-三孔桥街-嘉汇环球广场南侧边界-三孔桥街16号院东侧边界-鲁能康桥北侧边界-荷香村小区西、北、东侧边界-荷星小区东、南侧边界</w:t>
            </w:r>
          </w:p>
        </w:tc>
        <w:tc>
          <w:tcPr>
            <w:tcW w:w="334" w:type="pct"/>
            <w:tcBorders>
              <w:top w:val="single" w:color="auto" w:sz="4" w:space="0"/>
              <w:left w:val="single" w:color="auto" w:sz="4" w:space="0"/>
              <w:bottom w:val="single" w:color="auto" w:sz="4" w:space="0"/>
              <w:right w:val="single" w:color="auto" w:sz="4" w:space="0"/>
            </w:tcBorders>
            <w:vAlign w:val="center"/>
          </w:tcPr>
          <w:p w14:paraId="3A54DC0C">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0.56</w:t>
            </w:r>
          </w:p>
        </w:tc>
        <w:tc>
          <w:tcPr>
            <w:tcW w:w="371" w:type="pct"/>
            <w:tcBorders>
              <w:top w:val="single" w:color="auto" w:sz="4" w:space="0"/>
              <w:left w:val="single" w:color="auto" w:sz="4" w:space="0"/>
              <w:bottom w:val="single" w:color="auto" w:sz="4" w:space="0"/>
              <w:right w:val="single" w:color="auto" w:sz="4" w:space="0"/>
            </w:tcBorders>
            <w:vAlign w:val="center"/>
          </w:tcPr>
          <w:p w14:paraId="27D1AD4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1BB2B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vAlign w:val="center"/>
          </w:tcPr>
          <w:p w14:paraId="79C1FD22">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TQ-44</w:t>
            </w:r>
          </w:p>
        </w:tc>
        <w:tc>
          <w:tcPr>
            <w:tcW w:w="728" w:type="pct"/>
            <w:tcBorders>
              <w:top w:val="single" w:color="auto" w:sz="4" w:space="0"/>
              <w:left w:val="single" w:color="auto" w:sz="4" w:space="0"/>
              <w:bottom w:val="single" w:color="auto" w:sz="4" w:space="0"/>
              <w:right w:val="single" w:color="auto" w:sz="4" w:space="0"/>
            </w:tcBorders>
            <w:vAlign w:val="center"/>
          </w:tcPr>
          <w:p w14:paraId="108FB652">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巴黎花园等区域等区域</w:t>
            </w:r>
          </w:p>
        </w:tc>
        <w:tc>
          <w:tcPr>
            <w:tcW w:w="3208" w:type="pct"/>
            <w:tcBorders>
              <w:top w:val="single" w:color="auto" w:sz="4" w:space="0"/>
              <w:left w:val="single" w:color="auto" w:sz="4" w:space="0"/>
              <w:bottom w:val="single" w:color="auto" w:sz="4" w:space="0"/>
              <w:right w:val="single" w:color="auto" w:sz="4" w:space="0"/>
            </w:tcBorders>
            <w:vAlign w:val="center"/>
          </w:tcPr>
          <w:p w14:paraId="16693C79">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东：济南复大肿瘤医院东侧边界-体委宿舍东侧沿线</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南：明湖西路（不含绿地防护带）</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西：北坦街道办事处西侧沿线-北坛大街</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北：胶济铁路</w:t>
            </w:r>
          </w:p>
        </w:tc>
        <w:tc>
          <w:tcPr>
            <w:tcW w:w="334" w:type="pct"/>
            <w:tcBorders>
              <w:top w:val="single" w:color="auto" w:sz="4" w:space="0"/>
              <w:left w:val="single" w:color="auto" w:sz="4" w:space="0"/>
              <w:bottom w:val="single" w:color="auto" w:sz="4" w:space="0"/>
              <w:right w:val="single" w:color="auto" w:sz="4" w:space="0"/>
            </w:tcBorders>
            <w:vAlign w:val="center"/>
          </w:tcPr>
          <w:p w14:paraId="58609600">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0.16</w:t>
            </w:r>
          </w:p>
        </w:tc>
        <w:tc>
          <w:tcPr>
            <w:tcW w:w="371" w:type="pct"/>
            <w:tcBorders>
              <w:top w:val="single" w:color="auto" w:sz="4" w:space="0"/>
              <w:left w:val="single" w:color="auto" w:sz="4" w:space="0"/>
              <w:bottom w:val="single" w:color="auto" w:sz="4" w:space="0"/>
              <w:right w:val="single" w:color="auto" w:sz="4" w:space="0"/>
            </w:tcBorders>
            <w:vAlign w:val="center"/>
          </w:tcPr>
          <w:p w14:paraId="3BDC3359">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74E30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vAlign w:val="center"/>
          </w:tcPr>
          <w:p w14:paraId="0679BFAE">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TQ-45</w:t>
            </w:r>
          </w:p>
        </w:tc>
        <w:tc>
          <w:tcPr>
            <w:tcW w:w="728" w:type="pct"/>
            <w:tcBorders>
              <w:top w:val="single" w:color="auto" w:sz="4" w:space="0"/>
              <w:left w:val="single" w:color="auto" w:sz="4" w:space="0"/>
              <w:bottom w:val="single" w:color="auto" w:sz="4" w:space="0"/>
              <w:right w:val="single" w:color="auto" w:sz="4" w:space="0"/>
            </w:tcBorders>
            <w:vAlign w:val="center"/>
          </w:tcPr>
          <w:p w14:paraId="269EB73D">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南刘家庄小区-济南市行知小学等区域等区域</w:t>
            </w:r>
          </w:p>
        </w:tc>
        <w:tc>
          <w:tcPr>
            <w:tcW w:w="3208" w:type="pct"/>
            <w:tcBorders>
              <w:top w:val="single" w:color="auto" w:sz="4" w:space="0"/>
              <w:left w:val="single" w:color="auto" w:sz="4" w:space="0"/>
              <w:bottom w:val="single" w:color="auto" w:sz="4" w:space="0"/>
              <w:right w:val="single" w:color="auto" w:sz="4" w:space="0"/>
            </w:tcBorders>
            <w:vAlign w:val="center"/>
          </w:tcPr>
          <w:p w14:paraId="51ED6E8A">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东：顺河西街辅路-少年路-济安街-顺河西街</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南：天桥区与市中区行政区边界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西：明湖西路辅路(不含明湖商务中心)</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北：济安街-济安新区北侧及东侧边界</w:t>
            </w:r>
          </w:p>
        </w:tc>
        <w:tc>
          <w:tcPr>
            <w:tcW w:w="334" w:type="pct"/>
            <w:tcBorders>
              <w:top w:val="single" w:color="auto" w:sz="4" w:space="0"/>
              <w:left w:val="single" w:color="auto" w:sz="4" w:space="0"/>
              <w:bottom w:val="single" w:color="auto" w:sz="4" w:space="0"/>
              <w:right w:val="single" w:color="auto" w:sz="4" w:space="0"/>
            </w:tcBorders>
            <w:vAlign w:val="center"/>
          </w:tcPr>
          <w:p w14:paraId="4F78B859">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0.37</w:t>
            </w:r>
          </w:p>
        </w:tc>
        <w:tc>
          <w:tcPr>
            <w:tcW w:w="371" w:type="pct"/>
            <w:tcBorders>
              <w:top w:val="single" w:color="auto" w:sz="4" w:space="0"/>
              <w:left w:val="single" w:color="auto" w:sz="4" w:space="0"/>
              <w:bottom w:val="single" w:color="auto" w:sz="4" w:space="0"/>
              <w:right w:val="single" w:color="auto" w:sz="4" w:space="0"/>
            </w:tcBorders>
            <w:vAlign w:val="center"/>
          </w:tcPr>
          <w:p w14:paraId="6EE6587D">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45DDA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vAlign w:val="center"/>
          </w:tcPr>
          <w:p w14:paraId="4E098930">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TQ-46</w:t>
            </w:r>
          </w:p>
        </w:tc>
        <w:tc>
          <w:tcPr>
            <w:tcW w:w="728" w:type="pct"/>
            <w:tcBorders>
              <w:top w:val="single" w:color="auto" w:sz="4" w:space="0"/>
              <w:left w:val="single" w:color="auto" w:sz="4" w:space="0"/>
              <w:bottom w:val="single" w:color="auto" w:sz="4" w:space="0"/>
              <w:right w:val="single" w:color="auto" w:sz="4" w:space="0"/>
            </w:tcBorders>
            <w:vAlign w:val="center"/>
          </w:tcPr>
          <w:p w14:paraId="6AC2033D">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济南第十三中学等区域等区域</w:t>
            </w:r>
          </w:p>
        </w:tc>
        <w:tc>
          <w:tcPr>
            <w:tcW w:w="3208" w:type="pct"/>
            <w:tcBorders>
              <w:top w:val="single" w:color="auto" w:sz="4" w:space="0"/>
              <w:left w:val="single" w:color="auto" w:sz="4" w:space="0"/>
              <w:bottom w:val="single" w:color="auto" w:sz="4" w:space="0"/>
              <w:right w:val="single" w:color="auto" w:sz="4" w:space="0"/>
            </w:tcBorders>
            <w:vAlign w:val="center"/>
          </w:tcPr>
          <w:p w14:paraId="11B41D37">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东：铜元局厚街7号院东侧沿线-西护城河支流-铜元局前街(不含铜元大厦)-朝阳街-五龙潭公园西侧边界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南：天桥区与市中区行政区边界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西：顺河东街（不含济南吉华大厦）</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北：济南彩虹大酒店南侧边界-铜元局后街20号院北侧边界-铜元局后街社区71号楼北侧边界-铜元局后街与少年路交叉口东侧小路-格林豪泰酒店南侧边界-铜元局厚街7号院北侧边界</w:t>
            </w:r>
          </w:p>
        </w:tc>
        <w:tc>
          <w:tcPr>
            <w:tcW w:w="334" w:type="pct"/>
            <w:tcBorders>
              <w:top w:val="single" w:color="auto" w:sz="4" w:space="0"/>
              <w:left w:val="single" w:color="auto" w:sz="4" w:space="0"/>
              <w:bottom w:val="single" w:color="auto" w:sz="4" w:space="0"/>
              <w:right w:val="single" w:color="auto" w:sz="4" w:space="0"/>
            </w:tcBorders>
            <w:vAlign w:val="center"/>
          </w:tcPr>
          <w:p w14:paraId="5D03BEFC">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0.31</w:t>
            </w:r>
          </w:p>
        </w:tc>
        <w:tc>
          <w:tcPr>
            <w:tcW w:w="371" w:type="pct"/>
            <w:tcBorders>
              <w:top w:val="single" w:color="auto" w:sz="4" w:space="0"/>
              <w:left w:val="single" w:color="auto" w:sz="4" w:space="0"/>
              <w:bottom w:val="single" w:color="auto" w:sz="4" w:space="0"/>
              <w:right w:val="single" w:color="auto" w:sz="4" w:space="0"/>
            </w:tcBorders>
            <w:vAlign w:val="center"/>
          </w:tcPr>
          <w:p w14:paraId="78A0F6F4">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1E91C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vAlign w:val="center"/>
          </w:tcPr>
          <w:p w14:paraId="6799DA1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TQ-47</w:t>
            </w:r>
          </w:p>
        </w:tc>
        <w:tc>
          <w:tcPr>
            <w:tcW w:w="728" w:type="pct"/>
            <w:tcBorders>
              <w:top w:val="single" w:color="auto" w:sz="4" w:space="0"/>
              <w:left w:val="single" w:color="auto" w:sz="4" w:space="0"/>
              <w:bottom w:val="single" w:color="auto" w:sz="4" w:space="0"/>
              <w:right w:val="single" w:color="auto" w:sz="4" w:space="0"/>
            </w:tcBorders>
            <w:vAlign w:val="center"/>
          </w:tcPr>
          <w:p w14:paraId="59F16E72">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舜清苑小区-祥云居等区域</w:t>
            </w:r>
          </w:p>
        </w:tc>
        <w:tc>
          <w:tcPr>
            <w:tcW w:w="3208" w:type="pct"/>
            <w:tcBorders>
              <w:top w:val="single" w:color="auto" w:sz="4" w:space="0"/>
              <w:left w:val="single" w:color="auto" w:sz="4" w:space="0"/>
              <w:bottom w:val="single" w:color="auto" w:sz="4" w:space="0"/>
              <w:right w:val="single" w:color="auto" w:sz="4" w:space="0"/>
            </w:tcBorders>
            <w:vAlign w:val="center"/>
          </w:tcPr>
          <w:p w14:paraId="3156B4B4">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东：顺河高架路入口-西泺河</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南：水屯北路-生产北路-北园派出所南侧沿线-成大社区居民委员会东侧沿线-水屯北路（不含云锦晚市、联四路综合便民市场）</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西：工商河（不含天桥区创源特24小时自助洗车、中国交建等商业及停车场）</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北：小清河南路（不含泺河港不夜城）</w:t>
            </w:r>
          </w:p>
        </w:tc>
        <w:tc>
          <w:tcPr>
            <w:tcW w:w="334" w:type="pct"/>
            <w:tcBorders>
              <w:top w:val="single" w:color="auto" w:sz="4" w:space="0"/>
              <w:left w:val="single" w:color="auto" w:sz="4" w:space="0"/>
              <w:bottom w:val="single" w:color="auto" w:sz="4" w:space="0"/>
              <w:right w:val="single" w:color="auto" w:sz="4" w:space="0"/>
            </w:tcBorders>
            <w:vAlign w:val="center"/>
          </w:tcPr>
          <w:p w14:paraId="55AA770C">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0.34</w:t>
            </w:r>
          </w:p>
        </w:tc>
        <w:tc>
          <w:tcPr>
            <w:tcW w:w="371" w:type="pct"/>
            <w:tcBorders>
              <w:top w:val="single" w:color="auto" w:sz="4" w:space="0"/>
              <w:left w:val="single" w:color="auto" w:sz="4" w:space="0"/>
              <w:bottom w:val="single" w:color="auto" w:sz="4" w:space="0"/>
              <w:right w:val="single" w:color="auto" w:sz="4" w:space="0"/>
            </w:tcBorders>
            <w:vAlign w:val="center"/>
          </w:tcPr>
          <w:p w14:paraId="57D83CF6">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0AD05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vAlign w:val="center"/>
          </w:tcPr>
          <w:p w14:paraId="5EA189F5">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TQ-48</w:t>
            </w:r>
          </w:p>
        </w:tc>
        <w:tc>
          <w:tcPr>
            <w:tcW w:w="728" w:type="pct"/>
            <w:tcBorders>
              <w:top w:val="single" w:color="auto" w:sz="4" w:space="0"/>
              <w:left w:val="single" w:color="auto" w:sz="4" w:space="0"/>
              <w:bottom w:val="single" w:color="auto" w:sz="4" w:space="0"/>
              <w:right w:val="single" w:color="auto" w:sz="4" w:space="0"/>
            </w:tcBorders>
            <w:vAlign w:val="center"/>
          </w:tcPr>
          <w:p w14:paraId="54A181D9">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明园新区等区域等区域</w:t>
            </w:r>
          </w:p>
        </w:tc>
        <w:tc>
          <w:tcPr>
            <w:tcW w:w="3208" w:type="pct"/>
            <w:tcBorders>
              <w:top w:val="single" w:color="auto" w:sz="4" w:space="0"/>
              <w:left w:val="single" w:color="auto" w:sz="4" w:space="0"/>
              <w:bottom w:val="single" w:color="auto" w:sz="4" w:space="0"/>
              <w:right w:val="single" w:color="auto" w:sz="4" w:space="0"/>
            </w:tcBorders>
            <w:vAlign w:val="center"/>
          </w:tcPr>
          <w:p w14:paraId="2A56CB9F">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东：西泺河路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南：标山南路-联四新苑东侧沿线-联四路新苑南路-清联花园南区南侧沿线</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西：清联花园西侧沿线-藏家屯小区西侧沿线</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北：水屯北路-联四路-明园小区西区北侧沿线-生产路-水屯北路</w:t>
            </w:r>
          </w:p>
        </w:tc>
        <w:tc>
          <w:tcPr>
            <w:tcW w:w="334" w:type="pct"/>
            <w:tcBorders>
              <w:top w:val="single" w:color="auto" w:sz="4" w:space="0"/>
              <w:left w:val="single" w:color="auto" w:sz="4" w:space="0"/>
              <w:bottom w:val="single" w:color="auto" w:sz="4" w:space="0"/>
              <w:right w:val="single" w:color="auto" w:sz="4" w:space="0"/>
            </w:tcBorders>
            <w:vAlign w:val="center"/>
          </w:tcPr>
          <w:p w14:paraId="498BAB0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0.40</w:t>
            </w:r>
          </w:p>
        </w:tc>
        <w:tc>
          <w:tcPr>
            <w:tcW w:w="371" w:type="pct"/>
            <w:tcBorders>
              <w:top w:val="single" w:color="auto" w:sz="4" w:space="0"/>
              <w:left w:val="single" w:color="auto" w:sz="4" w:space="0"/>
              <w:bottom w:val="single" w:color="auto" w:sz="4" w:space="0"/>
              <w:right w:val="single" w:color="auto" w:sz="4" w:space="0"/>
            </w:tcBorders>
            <w:vAlign w:val="center"/>
          </w:tcPr>
          <w:p w14:paraId="61D26FDE">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268F8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vAlign w:val="center"/>
          </w:tcPr>
          <w:p w14:paraId="6141776D">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TQ-49</w:t>
            </w:r>
          </w:p>
        </w:tc>
        <w:tc>
          <w:tcPr>
            <w:tcW w:w="728" w:type="pct"/>
            <w:tcBorders>
              <w:top w:val="single" w:color="auto" w:sz="4" w:space="0"/>
              <w:left w:val="single" w:color="auto" w:sz="4" w:space="0"/>
              <w:bottom w:val="single" w:color="auto" w:sz="4" w:space="0"/>
              <w:right w:val="single" w:color="auto" w:sz="4" w:space="0"/>
            </w:tcBorders>
            <w:vAlign w:val="center"/>
          </w:tcPr>
          <w:p w14:paraId="2C3EAAA7">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海尔地产云世界艳澜公馆-云世界实验小学等区域等区域</w:t>
            </w:r>
          </w:p>
        </w:tc>
        <w:tc>
          <w:tcPr>
            <w:tcW w:w="3208" w:type="pct"/>
            <w:tcBorders>
              <w:top w:val="single" w:color="auto" w:sz="4" w:space="0"/>
              <w:left w:val="single" w:color="auto" w:sz="4" w:space="0"/>
              <w:bottom w:val="single" w:color="auto" w:sz="4" w:space="0"/>
              <w:right w:val="single" w:color="auto" w:sz="4" w:space="0"/>
            </w:tcBorders>
            <w:vAlign w:val="center"/>
          </w:tcPr>
          <w:p w14:paraId="77A70836">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东：纵一路-水屯北路-纵二路-横一路-纵一路-标山南路-纵二路-横二路-远洋湖印都会东侧边界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南：横三路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西：西泺河东路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北：小清河南路</w:t>
            </w:r>
          </w:p>
        </w:tc>
        <w:tc>
          <w:tcPr>
            <w:tcW w:w="334" w:type="pct"/>
            <w:tcBorders>
              <w:top w:val="single" w:color="auto" w:sz="4" w:space="0"/>
              <w:left w:val="single" w:color="auto" w:sz="4" w:space="0"/>
              <w:bottom w:val="single" w:color="auto" w:sz="4" w:space="0"/>
              <w:right w:val="single" w:color="auto" w:sz="4" w:space="0"/>
            </w:tcBorders>
            <w:vAlign w:val="center"/>
          </w:tcPr>
          <w:p w14:paraId="55DEA618">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0.39</w:t>
            </w:r>
          </w:p>
        </w:tc>
        <w:tc>
          <w:tcPr>
            <w:tcW w:w="371" w:type="pct"/>
            <w:tcBorders>
              <w:top w:val="single" w:color="auto" w:sz="4" w:space="0"/>
              <w:left w:val="single" w:color="auto" w:sz="4" w:space="0"/>
              <w:bottom w:val="single" w:color="auto" w:sz="4" w:space="0"/>
              <w:right w:val="single" w:color="auto" w:sz="4" w:space="0"/>
            </w:tcBorders>
            <w:vAlign w:val="center"/>
          </w:tcPr>
          <w:p w14:paraId="26C4833B">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76AAC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vAlign w:val="center"/>
          </w:tcPr>
          <w:p w14:paraId="1249551F">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TQ-50</w:t>
            </w:r>
          </w:p>
        </w:tc>
        <w:tc>
          <w:tcPr>
            <w:tcW w:w="728" w:type="pct"/>
            <w:tcBorders>
              <w:top w:val="single" w:color="auto" w:sz="4" w:space="0"/>
              <w:left w:val="single" w:color="auto" w:sz="4" w:space="0"/>
              <w:bottom w:val="single" w:color="auto" w:sz="4" w:space="0"/>
              <w:right w:val="single" w:color="auto" w:sz="4" w:space="0"/>
            </w:tcBorders>
            <w:vAlign w:val="center"/>
          </w:tcPr>
          <w:p w14:paraId="618E2A2D">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边庄花园等区域等区域</w:t>
            </w:r>
          </w:p>
        </w:tc>
        <w:tc>
          <w:tcPr>
            <w:tcW w:w="3208" w:type="pct"/>
            <w:tcBorders>
              <w:top w:val="single" w:color="auto" w:sz="4" w:space="0"/>
              <w:left w:val="single" w:color="auto" w:sz="4" w:space="0"/>
              <w:bottom w:val="single" w:color="auto" w:sz="4" w:space="0"/>
              <w:right w:val="single" w:color="auto" w:sz="4" w:space="0"/>
            </w:tcBorders>
            <w:vAlign w:val="center"/>
          </w:tcPr>
          <w:p w14:paraId="7BDE880E">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东：顺河高架路（不含活动广场）-边庄花园东侧边界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南：边庄花园南侧边界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西：西洛河</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北：君逸左岸北侧边界</w:t>
            </w:r>
          </w:p>
        </w:tc>
        <w:tc>
          <w:tcPr>
            <w:tcW w:w="334" w:type="pct"/>
            <w:tcBorders>
              <w:top w:val="single" w:color="auto" w:sz="4" w:space="0"/>
              <w:left w:val="single" w:color="auto" w:sz="4" w:space="0"/>
              <w:bottom w:val="single" w:color="auto" w:sz="4" w:space="0"/>
              <w:right w:val="single" w:color="auto" w:sz="4" w:space="0"/>
            </w:tcBorders>
            <w:vAlign w:val="center"/>
          </w:tcPr>
          <w:p w14:paraId="0B3C713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0.11</w:t>
            </w:r>
          </w:p>
        </w:tc>
        <w:tc>
          <w:tcPr>
            <w:tcW w:w="371" w:type="pct"/>
            <w:tcBorders>
              <w:top w:val="single" w:color="auto" w:sz="4" w:space="0"/>
              <w:left w:val="single" w:color="auto" w:sz="4" w:space="0"/>
              <w:bottom w:val="single" w:color="auto" w:sz="4" w:space="0"/>
              <w:right w:val="single" w:color="auto" w:sz="4" w:space="0"/>
            </w:tcBorders>
            <w:vAlign w:val="center"/>
          </w:tcPr>
          <w:p w14:paraId="67DB7127">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67FC7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vAlign w:val="center"/>
          </w:tcPr>
          <w:p w14:paraId="3F6F00A6">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TQ-51</w:t>
            </w:r>
          </w:p>
        </w:tc>
        <w:tc>
          <w:tcPr>
            <w:tcW w:w="728" w:type="pct"/>
            <w:tcBorders>
              <w:top w:val="single" w:color="auto" w:sz="4" w:space="0"/>
              <w:left w:val="single" w:color="auto" w:sz="4" w:space="0"/>
              <w:bottom w:val="single" w:color="auto" w:sz="4" w:space="0"/>
              <w:right w:val="single" w:color="auto" w:sz="4" w:space="0"/>
            </w:tcBorders>
            <w:vAlign w:val="center"/>
          </w:tcPr>
          <w:p w14:paraId="43912F4F">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湖光山色家园等区域等区域</w:t>
            </w:r>
          </w:p>
        </w:tc>
        <w:tc>
          <w:tcPr>
            <w:tcW w:w="3208" w:type="pct"/>
            <w:tcBorders>
              <w:top w:val="single" w:color="auto" w:sz="4" w:space="0"/>
              <w:left w:val="single" w:color="auto" w:sz="4" w:space="0"/>
              <w:bottom w:val="single" w:color="auto" w:sz="4" w:space="0"/>
              <w:right w:val="single" w:color="auto" w:sz="4" w:space="0"/>
            </w:tcBorders>
            <w:vAlign w:val="center"/>
          </w:tcPr>
          <w:p w14:paraId="2889250B">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东：中梁明湖云璟小区东侧边界-融基湖光山色家园东侧边界-北关北路单位宿舍楼区东侧边界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南：胶济线铁路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西：北关北路-明湖花园南侧、西侧、北侧边界-北关北路-清荷苑北侧边界-爱德堡幼儿园边界-清荷苑南侧、西侧北侧边界-北关北路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北：中梁明湖云璟小区北侧边界</w:t>
            </w:r>
          </w:p>
        </w:tc>
        <w:tc>
          <w:tcPr>
            <w:tcW w:w="334" w:type="pct"/>
            <w:tcBorders>
              <w:top w:val="single" w:color="auto" w:sz="4" w:space="0"/>
              <w:left w:val="single" w:color="auto" w:sz="4" w:space="0"/>
              <w:bottom w:val="single" w:color="auto" w:sz="4" w:space="0"/>
              <w:right w:val="single" w:color="auto" w:sz="4" w:space="0"/>
            </w:tcBorders>
            <w:vAlign w:val="center"/>
          </w:tcPr>
          <w:p w14:paraId="743CB10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0.13</w:t>
            </w:r>
          </w:p>
        </w:tc>
        <w:tc>
          <w:tcPr>
            <w:tcW w:w="371" w:type="pct"/>
            <w:tcBorders>
              <w:top w:val="single" w:color="auto" w:sz="4" w:space="0"/>
              <w:left w:val="single" w:color="auto" w:sz="4" w:space="0"/>
              <w:bottom w:val="single" w:color="auto" w:sz="4" w:space="0"/>
              <w:right w:val="single" w:color="auto" w:sz="4" w:space="0"/>
            </w:tcBorders>
            <w:vAlign w:val="center"/>
          </w:tcPr>
          <w:p w14:paraId="0ABED1B8">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45F1A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vAlign w:val="center"/>
          </w:tcPr>
          <w:p w14:paraId="4C200361">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TQ-52</w:t>
            </w:r>
          </w:p>
        </w:tc>
        <w:tc>
          <w:tcPr>
            <w:tcW w:w="728" w:type="pct"/>
            <w:tcBorders>
              <w:top w:val="single" w:color="auto" w:sz="4" w:space="0"/>
              <w:left w:val="single" w:color="auto" w:sz="4" w:space="0"/>
              <w:bottom w:val="single" w:color="auto" w:sz="4" w:space="0"/>
              <w:right w:val="single" w:color="auto" w:sz="4" w:space="0"/>
            </w:tcBorders>
            <w:vAlign w:val="center"/>
          </w:tcPr>
          <w:p w14:paraId="070AE73E">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海尔云世界天玺-云锦中学等区域等区域</w:t>
            </w:r>
          </w:p>
        </w:tc>
        <w:tc>
          <w:tcPr>
            <w:tcW w:w="3208" w:type="pct"/>
            <w:tcBorders>
              <w:top w:val="single" w:color="auto" w:sz="4" w:space="0"/>
              <w:left w:val="single" w:color="auto" w:sz="4" w:space="0"/>
              <w:bottom w:val="single" w:color="auto" w:sz="4" w:space="0"/>
              <w:right w:val="single" w:color="auto" w:sz="4" w:space="0"/>
            </w:tcBorders>
            <w:vAlign w:val="center"/>
          </w:tcPr>
          <w:p w14:paraId="01A37469">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东：历黄路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南：北园大街-明湖泽庭小区西侧边界-横三路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西：纵三路-标山南路-纵四路-中梁观澜云璟2期南侧、西侧边界-水屯北路-纵四路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北：小清河南路</w:t>
            </w:r>
          </w:p>
        </w:tc>
        <w:tc>
          <w:tcPr>
            <w:tcW w:w="334" w:type="pct"/>
            <w:tcBorders>
              <w:top w:val="single" w:color="auto" w:sz="4" w:space="0"/>
              <w:left w:val="single" w:color="auto" w:sz="4" w:space="0"/>
              <w:bottom w:val="single" w:color="auto" w:sz="4" w:space="0"/>
              <w:right w:val="single" w:color="auto" w:sz="4" w:space="0"/>
            </w:tcBorders>
            <w:vAlign w:val="center"/>
          </w:tcPr>
          <w:p w14:paraId="0371C1E6">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0.48</w:t>
            </w:r>
          </w:p>
        </w:tc>
        <w:tc>
          <w:tcPr>
            <w:tcW w:w="371" w:type="pct"/>
            <w:tcBorders>
              <w:top w:val="single" w:color="auto" w:sz="4" w:space="0"/>
              <w:left w:val="single" w:color="auto" w:sz="4" w:space="0"/>
              <w:bottom w:val="single" w:color="auto" w:sz="4" w:space="0"/>
              <w:right w:val="single" w:color="auto" w:sz="4" w:space="0"/>
            </w:tcBorders>
            <w:vAlign w:val="center"/>
          </w:tcPr>
          <w:p w14:paraId="17A66E46">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5721E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vAlign w:val="center"/>
          </w:tcPr>
          <w:p w14:paraId="45B7BA85">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TQ-53</w:t>
            </w:r>
          </w:p>
        </w:tc>
        <w:tc>
          <w:tcPr>
            <w:tcW w:w="728" w:type="pct"/>
            <w:tcBorders>
              <w:top w:val="single" w:color="auto" w:sz="4" w:space="0"/>
              <w:left w:val="single" w:color="auto" w:sz="4" w:space="0"/>
              <w:bottom w:val="single" w:color="auto" w:sz="4" w:space="0"/>
              <w:right w:val="single" w:color="auto" w:sz="4" w:space="0"/>
            </w:tcBorders>
            <w:vAlign w:val="center"/>
          </w:tcPr>
          <w:p w14:paraId="1C462B69">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龙跃苑-芙蓉小学-山东第二医院等区域等区域</w:t>
            </w:r>
          </w:p>
        </w:tc>
        <w:tc>
          <w:tcPr>
            <w:tcW w:w="3208" w:type="pct"/>
            <w:tcBorders>
              <w:top w:val="single" w:color="auto" w:sz="4" w:space="0"/>
              <w:left w:val="single" w:color="auto" w:sz="4" w:space="0"/>
              <w:bottom w:val="single" w:color="auto" w:sz="4" w:space="0"/>
              <w:right w:val="single" w:color="auto" w:sz="4" w:space="0"/>
            </w:tcBorders>
            <w:vAlign w:val="center"/>
          </w:tcPr>
          <w:p w14:paraId="483161AC">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东：听涛苑东侧边界-名家中路-丰汇小区东侧边界-水屯北路-百合苑、济南慈仁康复医院、祥和居东侧边界-七一东路-历山北路-济南建华五金机电市场北侧、西侧边界-山东大学第二医院东侧边界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南：北园大街</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西：东洛河路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北：小清河南路</w:t>
            </w:r>
          </w:p>
        </w:tc>
        <w:tc>
          <w:tcPr>
            <w:tcW w:w="334" w:type="pct"/>
            <w:tcBorders>
              <w:top w:val="single" w:color="auto" w:sz="4" w:space="0"/>
              <w:left w:val="single" w:color="auto" w:sz="4" w:space="0"/>
              <w:bottom w:val="single" w:color="auto" w:sz="4" w:space="0"/>
              <w:right w:val="single" w:color="auto" w:sz="4" w:space="0"/>
            </w:tcBorders>
            <w:vAlign w:val="center"/>
          </w:tcPr>
          <w:p w14:paraId="2E1C3EE7">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0.99</w:t>
            </w:r>
          </w:p>
        </w:tc>
        <w:tc>
          <w:tcPr>
            <w:tcW w:w="371" w:type="pct"/>
            <w:tcBorders>
              <w:top w:val="single" w:color="auto" w:sz="4" w:space="0"/>
              <w:left w:val="single" w:color="auto" w:sz="4" w:space="0"/>
              <w:bottom w:val="single" w:color="auto" w:sz="4" w:space="0"/>
              <w:right w:val="single" w:color="auto" w:sz="4" w:space="0"/>
            </w:tcBorders>
            <w:vAlign w:val="center"/>
          </w:tcPr>
          <w:p w14:paraId="46BBDE26">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2类区</w:t>
            </w:r>
          </w:p>
        </w:tc>
      </w:tr>
      <w:tr w14:paraId="0CAF9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13" w:type="dxa"/>
            <w:tcBorders>
              <w:top w:val="single" w:color="auto" w:sz="4" w:space="0"/>
              <w:left w:val="single" w:color="auto" w:sz="4" w:space="0"/>
              <w:bottom w:val="single" w:color="auto" w:sz="4" w:space="0"/>
              <w:right w:val="single" w:color="auto" w:sz="4" w:space="0"/>
            </w:tcBorders>
            <w:vAlign w:val="center"/>
          </w:tcPr>
          <w:p w14:paraId="0D66B95D">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TQ-54</w:t>
            </w:r>
          </w:p>
        </w:tc>
        <w:tc>
          <w:tcPr>
            <w:tcW w:w="728" w:type="pct"/>
            <w:tcBorders>
              <w:top w:val="single" w:color="auto" w:sz="4" w:space="0"/>
              <w:left w:val="single" w:color="auto" w:sz="4" w:space="0"/>
              <w:bottom w:val="single" w:color="auto" w:sz="4" w:space="0"/>
              <w:right w:val="single" w:color="auto" w:sz="4" w:space="0"/>
            </w:tcBorders>
            <w:vAlign w:val="center"/>
          </w:tcPr>
          <w:p w14:paraId="712C3B89">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石桥小区-枫景园等区域等区域</w:t>
            </w:r>
          </w:p>
        </w:tc>
        <w:tc>
          <w:tcPr>
            <w:tcW w:w="3208" w:type="pct"/>
            <w:tcBorders>
              <w:top w:val="single" w:color="auto" w:sz="4" w:space="0"/>
              <w:left w:val="single" w:color="auto" w:sz="4" w:space="0"/>
              <w:bottom w:val="single" w:color="auto" w:sz="4" w:space="0"/>
              <w:right w:val="single" w:color="auto" w:sz="4" w:space="0"/>
            </w:tcBorders>
            <w:vAlign w:val="center"/>
          </w:tcPr>
          <w:p w14:paraId="7E166D1A">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东：石桥小区东侧边界-枫景园东侧边界-鲁班佳园东侧边界</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南：鲁班佳园南侧边界-航运路-板桥路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西：板桥路</w:t>
            </w:r>
            <w:r>
              <w:rPr>
                <w:rFonts w:hint="default" w:ascii="仿宋_GB2312" w:hAnsi="仿宋_GB2312" w:eastAsia="仿宋_GB2312" w:cs="仿宋_GB2312"/>
                <w:i w:val="0"/>
                <w:iCs w:val="0"/>
                <w:color w:val="000000"/>
                <w:kern w:val="0"/>
                <w:sz w:val="22"/>
                <w:szCs w:val="22"/>
                <w:u w:val="none"/>
                <w:lang w:val="en-US" w:eastAsia="zh-CN" w:bidi="ar"/>
              </w:rPr>
              <w:br w:type="textWrapping"/>
            </w:r>
            <w:r>
              <w:rPr>
                <w:rFonts w:hint="default" w:ascii="仿宋_GB2312" w:hAnsi="仿宋_GB2312" w:eastAsia="仿宋_GB2312" w:cs="仿宋_GB2312"/>
                <w:i w:val="0"/>
                <w:iCs w:val="0"/>
                <w:color w:val="000000"/>
                <w:kern w:val="0"/>
                <w:sz w:val="22"/>
                <w:szCs w:val="22"/>
                <w:u w:val="none"/>
                <w:lang w:val="en-US" w:eastAsia="zh-CN" w:bidi="ar"/>
              </w:rPr>
              <w:t>北：板桥路12号北区北侧沿线-石桥小区北侧边界</w:t>
            </w:r>
          </w:p>
        </w:tc>
        <w:tc>
          <w:tcPr>
            <w:tcW w:w="334" w:type="pct"/>
            <w:tcBorders>
              <w:top w:val="single" w:color="auto" w:sz="4" w:space="0"/>
              <w:left w:val="single" w:color="auto" w:sz="4" w:space="0"/>
              <w:bottom w:val="single" w:color="auto" w:sz="4" w:space="0"/>
              <w:right w:val="single" w:color="auto" w:sz="4" w:space="0"/>
            </w:tcBorders>
            <w:vAlign w:val="center"/>
          </w:tcPr>
          <w:p w14:paraId="0B06C600">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0.21</w:t>
            </w:r>
          </w:p>
        </w:tc>
        <w:tc>
          <w:tcPr>
            <w:tcW w:w="371" w:type="pct"/>
            <w:tcBorders>
              <w:top w:val="single" w:color="auto" w:sz="4" w:space="0"/>
              <w:left w:val="single" w:color="auto" w:sz="4" w:space="0"/>
              <w:bottom w:val="single" w:color="auto" w:sz="4" w:space="0"/>
              <w:right w:val="single" w:color="auto" w:sz="4" w:space="0"/>
            </w:tcBorders>
            <w:vAlign w:val="center"/>
          </w:tcPr>
          <w:p w14:paraId="68C394A9">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w:t>
            </w:r>
            <w:r>
              <w:rPr>
                <w:rFonts w:hint="default" w:ascii="仿宋_GB2312" w:hAnsi="仿宋_GB2312" w:eastAsia="仿宋_GB2312" w:cs="仿宋_GB2312"/>
                <w:i w:val="0"/>
                <w:iCs w:val="0"/>
                <w:color w:val="000000"/>
                <w:kern w:val="0"/>
                <w:sz w:val="22"/>
                <w:szCs w:val="22"/>
                <w:u w:val="none"/>
                <w:lang w:val="en-US" w:eastAsia="zh-CN" w:bidi="ar"/>
              </w:rPr>
              <w:t>类区</w:t>
            </w:r>
          </w:p>
        </w:tc>
      </w:tr>
    </w:tbl>
    <w:p w14:paraId="1D738C29"/>
    <w:sectPr>
      <w:pgSz w:w="16838" w:h="11906" w:orient="landscape"/>
      <w:pgMar w:top="1800" w:right="1440" w:bottom="1800" w:left="144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等线">
    <w:altName w:val="华文仿宋"/>
    <w:panose1 w:val="02010600030101010101"/>
    <w:charset w:val="86"/>
    <w:family w:val="auto"/>
    <w:pitch w:val="default"/>
    <w:sig w:usb0="00000000" w:usb1="00000000" w:usb2="00000016" w:usb3="00000000" w:csb0="0004000F" w:csb1="00000000"/>
  </w:font>
  <w:font w:name="华文仿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方正小标宋简体">
    <w:altName w:val="Arial Unicode MS"/>
    <w:panose1 w:val="02000000000000000000"/>
    <w:charset w:val="86"/>
    <w:family w:val="auto"/>
    <w:pitch w:val="default"/>
    <w:sig w:usb0="00000000" w:usb1="00000000" w:usb2="00000012"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9A99C">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9C8953">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709C8953">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4178ED"/>
    <w:multiLevelType w:val="singleLevel"/>
    <w:tmpl w:val="844178ED"/>
    <w:lvl w:ilvl="0" w:tentative="0">
      <w:start w:val="2"/>
      <w:numFmt w:val="chineseCounting"/>
      <w:suff w:val="nothing"/>
      <w:lvlText w:val="（%1）"/>
      <w:lvlJc w:val="left"/>
      <w:rPr>
        <w:rFonts w:hint="eastAsia"/>
      </w:rPr>
    </w:lvl>
  </w:abstractNum>
  <w:abstractNum w:abstractNumId="1">
    <w:nsid w:val="9D6BAB8B"/>
    <w:multiLevelType w:val="singleLevel"/>
    <w:tmpl w:val="9D6BAB8B"/>
    <w:lvl w:ilvl="0" w:tentative="0">
      <w:start w:val="1"/>
      <w:numFmt w:val="decimal"/>
      <w:pStyle w:val="13"/>
      <w:lvlText w:val="%1."/>
      <w:lvlJc w:val="left"/>
      <w:pPr>
        <w:ind w:left="425" w:hanging="425"/>
      </w:pPr>
      <w:rPr>
        <w:rFonts w:hint="default"/>
      </w:rPr>
    </w:lvl>
  </w:abstractNum>
  <w:abstractNum w:abstractNumId="2">
    <w:nsid w:val="C4B2BCD4"/>
    <w:multiLevelType w:val="singleLevel"/>
    <w:tmpl w:val="C4B2BCD4"/>
    <w:lvl w:ilvl="0" w:tentative="0">
      <w:start w:val="1"/>
      <w:numFmt w:val="decimal"/>
      <w:pStyle w:val="5"/>
      <w:lvlText w:val="%1."/>
      <w:lvlJc w:val="left"/>
      <w:pPr>
        <w:ind w:left="425" w:hanging="425"/>
      </w:pPr>
      <w:rPr>
        <w:rFonts w:hint="default"/>
      </w:rPr>
    </w:lvl>
  </w:abstractNum>
  <w:abstractNum w:abstractNumId="3">
    <w:nsid w:val="6A5EF589"/>
    <w:multiLevelType w:val="singleLevel"/>
    <w:tmpl w:val="6A5EF589"/>
    <w:lvl w:ilvl="0" w:tentative="0">
      <w:start w:val="1"/>
      <w:numFmt w:val="decimal"/>
      <w:pStyle w:val="12"/>
      <w:lvlText w:val="%1."/>
      <w:lvlJc w:val="left"/>
      <w:pPr>
        <w:ind w:left="425" w:hanging="425"/>
      </w:pPr>
      <w:rPr>
        <w:rFont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JmNDZkZTgwYWRhOGFiNDU3MjQyZTkzMGU2MmVhNGYifQ=="/>
  </w:docVars>
  <w:rsids>
    <w:rsidRoot w:val="1F5D1627"/>
    <w:rsid w:val="01361F74"/>
    <w:rsid w:val="01D9415D"/>
    <w:rsid w:val="040564E3"/>
    <w:rsid w:val="05B94895"/>
    <w:rsid w:val="0CD2488C"/>
    <w:rsid w:val="0D301B70"/>
    <w:rsid w:val="0F1E7D65"/>
    <w:rsid w:val="142C4A1C"/>
    <w:rsid w:val="15200629"/>
    <w:rsid w:val="167053A8"/>
    <w:rsid w:val="17D66D1D"/>
    <w:rsid w:val="18264D53"/>
    <w:rsid w:val="19483E82"/>
    <w:rsid w:val="19A32302"/>
    <w:rsid w:val="19C2220A"/>
    <w:rsid w:val="19CC0292"/>
    <w:rsid w:val="1AD975B7"/>
    <w:rsid w:val="1F5D1627"/>
    <w:rsid w:val="1F8D3BDE"/>
    <w:rsid w:val="201C6093"/>
    <w:rsid w:val="24D9514F"/>
    <w:rsid w:val="263A0BC4"/>
    <w:rsid w:val="285735F9"/>
    <w:rsid w:val="2B4C35AF"/>
    <w:rsid w:val="2F3619EF"/>
    <w:rsid w:val="31554B56"/>
    <w:rsid w:val="33406BC7"/>
    <w:rsid w:val="34EE34A0"/>
    <w:rsid w:val="3B182536"/>
    <w:rsid w:val="3F7E3672"/>
    <w:rsid w:val="3FA02C3A"/>
    <w:rsid w:val="43E23319"/>
    <w:rsid w:val="461A3501"/>
    <w:rsid w:val="4A385590"/>
    <w:rsid w:val="4B2D3E13"/>
    <w:rsid w:val="549917D0"/>
    <w:rsid w:val="59C75EEA"/>
    <w:rsid w:val="5B3147E1"/>
    <w:rsid w:val="5C477FA9"/>
    <w:rsid w:val="5DCF35BF"/>
    <w:rsid w:val="5FBE216F"/>
    <w:rsid w:val="651A7E70"/>
    <w:rsid w:val="66BC16CD"/>
    <w:rsid w:val="6A9F2CD1"/>
    <w:rsid w:val="6F7FFB75"/>
    <w:rsid w:val="72746B79"/>
    <w:rsid w:val="74494D3A"/>
    <w:rsid w:val="74FFB91F"/>
    <w:rsid w:val="75061AC9"/>
    <w:rsid w:val="76373F9F"/>
    <w:rsid w:val="7689645A"/>
    <w:rsid w:val="78AD3C75"/>
    <w:rsid w:val="7B267D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2"/>
    <w:basedOn w:val="1"/>
    <w:next w:val="1"/>
    <w:link w:val="14"/>
    <w:semiHidden/>
    <w:unhideWhenUsed/>
    <w:qFormat/>
    <w:uiPriority w:val="0"/>
    <w:pPr>
      <w:keepNext/>
      <w:keepLines/>
      <w:tabs>
        <w:tab w:val="left" w:leader="middleDot" w:pos="8305"/>
      </w:tabs>
      <w:outlineLvl w:val="1"/>
    </w:pPr>
    <w:rPr>
      <w:rFonts w:eastAsia="楷体_GB2312" w:asciiTheme="majorAscii" w:hAnsiTheme="majorAscii" w:cstheme="majorBidi"/>
      <w:bCs/>
      <w:sz w:val="32"/>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99"/>
    <w:pPr>
      <w:widowControl/>
      <w:spacing w:after="120"/>
      <w:jc w:val="left"/>
    </w:pPr>
    <w:rPr>
      <w:rFonts w:ascii="Times New Roman" w:hAnsi="Times New Roman" w:eastAsia="宋体" w:cs="Times New Roman"/>
      <w:kern w:val="0"/>
      <w:sz w:val="20"/>
      <w:szCs w:val="24"/>
    </w:rPr>
  </w:style>
  <w:style w:type="paragraph" w:styleId="4">
    <w:name w:val="annotation text"/>
    <w:basedOn w:val="1"/>
    <w:unhideWhenUsed/>
    <w:qFormat/>
    <w:uiPriority w:val="99"/>
    <w:pPr>
      <w:jc w:val="left"/>
    </w:pPr>
    <w:rPr>
      <w:rFonts w:ascii="等线" w:hAnsi="等线" w:eastAsia="等线"/>
    </w:rPr>
  </w:style>
  <w:style w:type="paragraph" w:styleId="5">
    <w:name w:val="endnote text"/>
    <w:basedOn w:val="1"/>
    <w:qFormat/>
    <w:uiPriority w:val="0"/>
    <w:pPr>
      <w:numPr>
        <w:ilvl w:val="0"/>
        <w:numId w:val="1"/>
      </w:numPr>
      <w:snapToGrid w:val="0"/>
      <w:jc w:val="left"/>
    </w:pPr>
    <w:rPr>
      <w:rFonts w:asciiTheme="minorAscii" w:hAnsiTheme="minorAscii"/>
      <w:szCs w:val="2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pPr>
      <w:tabs>
        <w:tab w:val="right" w:leader="middleDot" w:pos="8306"/>
      </w:tabs>
      <w:ind w:firstLine="640"/>
    </w:pPr>
    <w:rPr>
      <w:rFonts w:ascii="黑体" w:hAnsi="黑体" w:eastAsia="黑体"/>
      <w:sz w:val="32"/>
    </w:rPr>
  </w:style>
  <w:style w:type="paragraph" w:styleId="9">
    <w:name w:val="toc 2"/>
    <w:basedOn w:val="1"/>
    <w:next w:val="1"/>
    <w:qFormat/>
    <w:uiPriority w:val="0"/>
    <w:pPr>
      <w:tabs>
        <w:tab w:val="right" w:leader="middleDot" w:pos="8306"/>
      </w:tabs>
      <w:ind w:left="420" w:leftChars="200"/>
    </w:pPr>
    <w:rPr>
      <w:rFonts w:eastAsia="仿宋_GB2312" w:asciiTheme="minorAscii" w:hAnsiTheme="minorAscii"/>
      <w:sz w:val="32"/>
    </w:rPr>
  </w:style>
  <w:style w:type="paragraph" w:customStyle="1" w:styleId="12">
    <w:name w:val="样式2"/>
    <w:basedOn w:val="1"/>
    <w:qFormat/>
    <w:uiPriority w:val="0"/>
    <w:pPr>
      <w:numPr>
        <w:ilvl w:val="0"/>
        <w:numId w:val="2"/>
      </w:numPr>
    </w:pPr>
    <w:rPr>
      <w:rFonts w:asciiTheme="minorAscii" w:hAnsiTheme="minorAscii"/>
      <w:szCs w:val="22"/>
    </w:rPr>
  </w:style>
  <w:style w:type="paragraph" w:customStyle="1" w:styleId="13">
    <w:name w:val="样式3"/>
    <w:basedOn w:val="1"/>
    <w:qFormat/>
    <w:uiPriority w:val="0"/>
    <w:pPr>
      <w:numPr>
        <w:ilvl w:val="0"/>
        <w:numId w:val="3"/>
      </w:numPr>
    </w:pPr>
    <w:rPr>
      <w:rFonts w:asciiTheme="minorAscii" w:hAnsiTheme="minorAscii"/>
    </w:rPr>
  </w:style>
  <w:style w:type="character" w:customStyle="1" w:styleId="14">
    <w:name w:val="标题 2 Char"/>
    <w:link w:val="3"/>
    <w:qFormat/>
    <w:uiPriority w:val="0"/>
    <w:rPr>
      <w:rFonts w:eastAsia="楷体_GB2312" w:asciiTheme="majorAscii" w:hAnsiTheme="majorAscii" w:cstheme="majorBidi"/>
      <w:bCs/>
      <w:sz w:val="32"/>
      <w:szCs w:val="32"/>
    </w:rPr>
  </w:style>
  <w:style w:type="character" w:customStyle="1" w:styleId="15">
    <w:name w:val="font31"/>
    <w:basedOn w:val="1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9435</Words>
  <Characters>9999</Characters>
  <Lines>0</Lines>
  <Paragraphs>0</Paragraphs>
  <TotalTime>2</TotalTime>
  <ScaleCrop>false</ScaleCrop>
  <LinksUpToDate>false</LinksUpToDate>
  <CharactersWithSpaces>10033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2025-08-21T23:08:00Z</dcterms:created>
  <dc:creator>Z hiiiia</dc:creator>
  <cp:lastModifiedBy>宇宙星空</cp:lastModifiedBy>
  <dcterms:modified xsi:type="dcterms:W3CDTF">2025-10-23T02:50:59Z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C48FB5FC8A7C4484810E3441F707E920_13</vt:lpwstr>
  </property>
  <property fmtid="{D5CDD505-2E9C-101B-9397-08002B2CF9AE}" pid="4" name="KSOTemplateDocerSaveRecord">
    <vt:lpwstr>eyJoZGlkIjoiMWRhY2E2ZjRjMmRhNjEwOWQ1M2EzMjJkYWI3ZTliMjUiLCJ1c2VySWQiOiI0MDk4NzMyNDkifQ==</vt:lpwstr>
  </property>
</Properties>
</file>