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3EE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center"/>
        <w:rPr>
          <w:color w:val="333333"/>
          <w:sz w:val="27"/>
          <w:szCs w:val="27"/>
        </w:rPr>
      </w:pPr>
      <w:r>
        <w:rPr>
          <w:rStyle w:val="6"/>
          <w:b/>
          <w:bCs/>
          <w:color w:val="333333"/>
          <w:sz w:val="27"/>
          <w:szCs w:val="27"/>
        </w:rPr>
        <w:t>《</w:t>
      </w:r>
      <w:r>
        <w:rPr>
          <w:rStyle w:val="6"/>
          <w:rFonts w:hint="eastAsia"/>
          <w:b/>
          <w:bCs/>
          <w:color w:val="333333"/>
          <w:sz w:val="27"/>
          <w:szCs w:val="27"/>
          <w:lang w:eastAsia="zh-CN"/>
        </w:rPr>
        <w:t>天桥</w:t>
      </w:r>
      <w:r>
        <w:rPr>
          <w:rStyle w:val="6"/>
          <w:b/>
          <w:bCs/>
          <w:color w:val="333333"/>
          <w:sz w:val="27"/>
          <w:szCs w:val="27"/>
        </w:rPr>
        <w:t>区噪声敏感建筑物集中区域划分方案》起草说明</w:t>
      </w:r>
    </w:p>
    <w:p w14:paraId="15C0A2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both"/>
        <w:rPr>
          <w:color w:val="333333"/>
          <w:sz w:val="27"/>
          <w:szCs w:val="27"/>
        </w:rPr>
      </w:pPr>
    </w:p>
    <w:p w14:paraId="01ED4E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7"/>
          <w:szCs w:val="27"/>
        </w:rPr>
      </w:pPr>
      <w:r>
        <w:rPr>
          <w:rStyle w:val="6"/>
          <w:b/>
          <w:bCs/>
          <w:color w:val="333333"/>
          <w:sz w:val="27"/>
          <w:szCs w:val="27"/>
        </w:rPr>
        <w:t>一、制定背景</w:t>
      </w:r>
    </w:p>
    <w:p w14:paraId="0B754E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为进一步规范环境噪声管理，强化我区声环境污染防治，提高区域声环境质量，营造良好的人居环境，以</w:t>
      </w:r>
      <w:r>
        <w:rPr>
          <w:rFonts w:hint="eastAsia"/>
          <w:color w:val="333333"/>
          <w:sz w:val="27"/>
          <w:szCs w:val="27"/>
          <w:lang w:eastAsia="zh-CN"/>
        </w:rPr>
        <w:t>天桥</w:t>
      </w:r>
      <w:r>
        <w:rPr>
          <w:color w:val="333333"/>
          <w:sz w:val="27"/>
          <w:szCs w:val="27"/>
        </w:rPr>
        <w:t>区建设现状为基础，</w:t>
      </w:r>
      <w:r>
        <w:rPr>
          <w:rFonts w:hint="eastAsia"/>
          <w:color w:val="333333"/>
          <w:sz w:val="27"/>
          <w:szCs w:val="27"/>
        </w:rPr>
        <w:t>并结合相关规划</w:t>
      </w:r>
      <w:r>
        <w:rPr>
          <w:rFonts w:hint="eastAsia"/>
          <w:color w:val="333333"/>
          <w:sz w:val="27"/>
          <w:szCs w:val="27"/>
          <w:lang w:eastAsia="zh-CN"/>
        </w:rPr>
        <w:t>，</w:t>
      </w:r>
      <w:r>
        <w:rPr>
          <w:color w:val="333333"/>
          <w:sz w:val="27"/>
          <w:szCs w:val="27"/>
        </w:rPr>
        <w:t>划定噪声敏感建筑物集中区域，为打造高品质宜居城市提供基础保障。</w:t>
      </w:r>
    </w:p>
    <w:p w14:paraId="7837EA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二、划分依据</w:t>
      </w:r>
    </w:p>
    <w:p w14:paraId="606B99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依据《中华人民共和国噪声污染防治法》《声环境质量标准》(GB3096—2008)、《声环境功能区划分技术规范》(GB/T15190—2014)、《“十四五”噪声污染防治行动计划》（环大气〔2023〕1号）、《山东省环境噪声污染防治条例》《山东省“十四五”噪声污染防治行动计划》《济南市噪声污染防治实施方案（2024－2025年）》（济环发〔2024〕1号）、《济南市声环境功能区划方案》（济政办字〔2023〕41号）等有关文件要求，结合我区实际，制定本划分方案。</w:t>
      </w:r>
    </w:p>
    <w:p w14:paraId="76CD7A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三、出台目的</w:t>
      </w:r>
    </w:p>
    <w:p w14:paraId="726FBD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  <w:lang w:eastAsia="zh-CN"/>
        </w:rPr>
        <w:t>天桥</w:t>
      </w:r>
      <w:r>
        <w:rPr>
          <w:color w:val="333333"/>
          <w:sz w:val="27"/>
          <w:szCs w:val="27"/>
        </w:rPr>
        <w:t>区噪声敏感建筑物集中区域划分是环境规划目标管理、污染防治的重要基础，具有较强的基础性、先导性、前瞻性，对于加强重点区域声环境综合整治，提高环境管理水平，打造高品质生态环境具有重要的指导意义。</w:t>
      </w:r>
    </w:p>
    <w:p w14:paraId="5B143F6A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rFonts w:hint="eastAsia"/>
          <w:b/>
          <w:bCs/>
          <w:color w:val="333333"/>
          <w:sz w:val="27"/>
          <w:szCs w:val="27"/>
          <w:lang w:eastAsia="zh-CN"/>
        </w:rPr>
      </w:pPr>
      <w:r>
        <w:rPr>
          <w:rFonts w:hint="eastAsia"/>
          <w:b/>
          <w:bCs/>
          <w:color w:val="333333"/>
          <w:sz w:val="27"/>
          <w:szCs w:val="27"/>
          <w:lang w:eastAsia="zh-CN"/>
        </w:rPr>
        <w:t>重要举措</w:t>
      </w:r>
    </w:p>
    <w:p w14:paraId="59365B7A">
      <w:pPr>
        <w:ind w:firstLine="420" w:firstLineChars="200"/>
        <w:rPr>
          <w:rFonts w:hint="eastAsia"/>
          <w:lang w:val="en-US" w:eastAsia="zh-CN"/>
        </w:rPr>
      </w:pPr>
    </w:p>
    <w:p w14:paraId="718065A7">
      <w:pPr>
        <w:ind w:firstLine="540" w:firstLineChars="200"/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方案</w:t>
      </w:r>
      <w:r>
        <w:rPr>
          <w:rFonts w:hint="eastAsia" w:cstheme="minorBidi"/>
          <w:color w:val="333333"/>
          <w:kern w:val="0"/>
          <w:sz w:val="27"/>
          <w:szCs w:val="27"/>
          <w:lang w:val="en-US" w:eastAsia="zh-CN" w:bidi="ar"/>
        </w:rPr>
        <w:t>的重点举措明确了</w:t>
      </w:r>
      <w:r>
        <w:rPr>
          <w:rFonts w:hint="default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噪声敏感建筑物集中区域</w:t>
      </w:r>
      <w:r>
        <w:rPr>
          <w:rFonts w:hint="eastAsia" w:cstheme="minorBidi"/>
          <w:color w:val="333333"/>
          <w:kern w:val="0"/>
          <w:sz w:val="27"/>
          <w:szCs w:val="27"/>
          <w:lang w:val="en-US" w:eastAsia="zh-CN" w:bidi="ar"/>
        </w:rPr>
        <w:t>的划分规则与</w:t>
      </w:r>
      <w:r>
        <w:rPr>
          <w:rFonts w:hint="default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相关场景</w:t>
      </w:r>
      <w:r>
        <w:rPr>
          <w:rFonts w:hint="eastAsia" w:cstheme="minorBidi"/>
          <w:color w:val="333333"/>
          <w:kern w:val="0"/>
          <w:sz w:val="27"/>
          <w:szCs w:val="27"/>
          <w:lang w:val="en-US" w:eastAsia="zh-CN" w:bidi="ar"/>
        </w:rPr>
        <w:t>区域</w:t>
      </w:r>
      <w:r>
        <w:rPr>
          <w:rFonts w:hint="default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的管理规则</w:t>
      </w:r>
      <w: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。</w:t>
      </w:r>
      <w:bookmarkStart w:id="0" w:name="_GoBack"/>
      <w:bookmarkEnd w:id="0"/>
    </w:p>
    <w:p w14:paraId="3A557D41">
      <w:pPr>
        <w:ind w:firstLine="540" w:firstLineChars="200"/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噪声敏感建筑物集中区域</w:t>
      </w:r>
      <w: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的划定</w:t>
      </w:r>
      <w:r>
        <w:rPr>
          <w:rFonts w:hint="default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与声环境功能区衔接，兼顾噪声管理便利性，综合考虑敏感建筑物占地、噪声污染影响等因素</w:t>
      </w:r>
      <w: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，</w:t>
      </w:r>
      <w:r>
        <w:rPr>
          <w:rFonts w:hint="default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以城市建设现状为基础，结合规划进行划分</w:t>
      </w:r>
      <w: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。</w:t>
      </w:r>
    </w:p>
    <w:p w14:paraId="35FDEDDA">
      <w:pPr>
        <w:ind w:firstLine="540" w:firstLineChars="200"/>
        <w:rPr>
          <w:rFonts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噪声敏感建筑物集中区域周边有一定规模施工工地时，该范围划为临时扩展区，按集中区域要求管理</w:t>
      </w:r>
      <w: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，</w:t>
      </w:r>
      <w:r>
        <w:rPr>
          <w:rFonts w:hint="default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施工完成后，临时扩展区自动取消。</w:t>
      </w:r>
    </w:p>
    <w:p w14:paraId="11AF0BFC">
      <w:pPr>
        <w:rPr>
          <w:rFonts w:hint="default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集中区域相邻处新建噪声敏感建筑物，建成后自动纳入该集中区域管理</w:t>
      </w:r>
      <w: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，</w:t>
      </w:r>
      <w:r>
        <w:rPr>
          <w:rFonts w:hint="default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非相邻范围新建的，不自动纳入。边界处噪声敏感建筑物拆除后，新建非噪声敏感建筑物的，该位置退出集中区域管控</w:t>
      </w:r>
      <w: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，</w:t>
      </w:r>
      <w:r>
        <w:rPr>
          <w:rFonts w:hint="default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其余范围仍按集中区域要求管理。施工工地紧邻居民区等敏感建筑物的，视同于在集中区域施工，执行相关管理要求</w:t>
      </w:r>
      <w: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，</w:t>
      </w:r>
      <w:r>
        <w:rPr>
          <w:rFonts w:hint="default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周围无敏感建筑物的，不适用该规定。</w:t>
      </w:r>
      <w: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对于</w:t>
      </w:r>
      <w:r>
        <w:rPr>
          <w:rFonts w:hint="default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用地性质不明空地规则</w:t>
      </w:r>
      <w: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，</w:t>
      </w:r>
      <w:r>
        <w:rPr>
          <w:rFonts w:hint="default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待用地性质确定并开工后，按上述原则执行。</w:t>
      </w:r>
    </w:p>
    <w:p w14:paraId="75603253">
      <w:pPr>
        <w:ind w:firstLine="540" w:firstLineChars="200"/>
        <w:rPr>
          <w:rFonts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方案还进一步明确</w:t>
      </w:r>
      <w:r>
        <w:rPr>
          <w:rFonts w:hint="eastAsia" w:cstheme="minorBidi"/>
          <w:color w:val="333333"/>
          <w:kern w:val="0"/>
          <w:sz w:val="27"/>
          <w:szCs w:val="27"/>
          <w:lang w:val="en-US" w:eastAsia="zh-CN" w:bidi="ar"/>
        </w:rPr>
        <w:t>了</w:t>
      </w:r>
      <w:r>
        <w:rPr>
          <w:rFonts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噪声敏感建筑物集中区域需符合对应声环境功能区的环境噪声限值</w:t>
      </w:r>
      <w: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，</w:t>
      </w:r>
      <w:r>
        <w:rPr>
          <w:rFonts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各类功能区夜间突发噪声，最大声级超限值幅度不高</w:t>
      </w:r>
      <w: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于</w:t>
      </w:r>
      <w:r>
        <w:rPr>
          <w:rFonts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15dB (A)。</w:t>
      </w:r>
      <w:r>
        <w:rPr>
          <w:rFonts w:hint="default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4</w:t>
      </w:r>
      <w: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b</w:t>
      </w:r>
      <w:r>
        <w:rPr>
          <w:rFonts w:hint="default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类限值适用于201</w:t>
      </w:r>
      <w: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1</w:t>
      </w:r>
      <w:r>
        <w:rPr>
          <w:rFonts w:hint="default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年1月1日后环评通过的新建（含增建）铁路干线两侧。2010年1</w:t>
      </w:r>
      <w: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2</w:t>
      </w:r>
      <w:r>
        <w:rPr>
          <w:rFonts w:hint="default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月31日前建成运营或环评通过的铁路（含改、扩建），其干线两侧无列车时，背景噪声按昼间70dB (A)、夜间55dB (A)执行。</w:t>
      </w:r>
    </w:p>
    <w:p w14:paraId="503F0C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542" w:firstLineChars="20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五、专有名词</w:t>
      </w:r>
    </w:p>
    <w:p w14:paraId="5C84D0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1.噪声敏感建筑物：噪声敏感建筑物是指用于居住、科学研究、医疗卫生、文化教育、机关团体办公、社会福利等需要保持安静的建筑物。</w:t>
      </w:r>
    </w:p>
    <w:p w14:paraId="4B5263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2.噪声敏感建筑物集中区域：用于居住、科学研究、医疗卫生、文化教育、机关团体办公、社会福利等的建筑物为主的区域</w:t>
      </w:r>
      <w:r>
        <w:rPr>
          <w:rFonts w:hint="eastAsia"/>
          <w:color w:val="333333"/>
          <w:sz w:val="27"/>
          <w:szCs w:val="27"/>
          <w:lang w:eastAsia="zh-CN"/>
        </w:rPr>
        <w:t>，</w:t>
      </w:r>
      <w:r>
        <w:rPr>
          <w:color w:val="333333"/>
          <w:sz w:val="27"/>
          <w:szCs w:val="27"/>
        </w:rPr>
        <w:t>划定为噪声敏感建筑物集中区域。</w:t>
      </w:r>
    </w:p>
    <w:p w14:paraId="2187CD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六、解读机构及联系方式</w:t>
      </w:r>
    </w:p>
    <w:p w14:paraId="6C5460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济南市生态环境局</w:t>
      </w:r>
      <w:r>
        <w:rPr>
          <w:rFonts w:hint="eastAsia"/>
          <w:color w:val="333333"/>
          <w:sz w:val="27"/>
          <w:szCs w:val="27"/>
          <w:lang w:eastAsia="zh-CN"/>
        </w:rPr>
        <w:t>天桥</w:t>
      </w:r>
      <w:r>
        <w:rPr>
          <w:color w:val="333333"/>
          <w:sz w:val="27"/>
          <w:szCs w:val="27"/>
        </w:rPr>
        <w:t>分局</w:t>
      </w:r>
    </w:p>
    <w:p w14:paraId="7624E1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rFonts w:hint="default" w:eastAsiaTheme="minorEastAsia"/>
          <w:color w:val="333333"/>
          <w:sz w:val="27"/>
          <w:szCs w:val="27"/>
          <w:lang w:val="en-US" w:eastAsia="zh-CN"/>
        </w:rPr>
      </w:pPr>
      <w:r>
        <w:rPr>
          <w:color w:val="333333"/>
          <w:sz w:val="27"/>
          <w:szCs w:val="27"/>
        </w:rPr>
        <w:t>联系电话:0531-</w:t>
      </w:r>
      <w:r>
        <w:rPr>
          <w:rFonts w:hint="eastAsia"/>
          <w:color w:val="333333"/>
          <w:sz w:val="27"/>
          <w:szCs w:val="27"/>
          <w:lang w:val="en-US" w:eastAsia="zh-CN"/>
        </w:rPr>
        <w:t>86927256</w:t>
      </w:r>
    </w:p>
    <w:p w14:paraId="115004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Color Emoji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651F4"/>
    <w:multiLevelType w:val="singleLevel"/>
    <w:tmpl w:val="F7F651F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31527"/>
    <w:rsid w:val="033B2F9C"/>
    <w:rsid w:val="0AE40BF9"/>
    <w:rsid w:val="23685B66"/>
    <w:rsid w:val="2F8F5CD7"/>
    <w:rsid w:val="38FA26CA"/>
    <w:rsid w:val="3FF43934"/>
    <w:rsid w:val="482E20D9"/>
    <w:rsid w:val="6AB2229E"/>
    <w:rsid w:val="6F340BB5"/>
    <w:rsid w:val="715D7825"/>
    <w:rsid w:val="72E94CCB"/>
    <w:rsid w:val="7CF90201"/>
    <w:rsid w:val="7DDF833B"/>
    <w:rsid w:val="EE765BC5"/>
    <w:rsid w:val="FBBB6EB8"/>
    <w:rsid w:val="FFFD9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/>
      <w:spacing w:after="120"/>
      <w:jc w:val="left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914</Words>
  <Characters>987</Characters>
  <Lines>0</Lines>
  <Paragraphs>0</Paragraphs>
  <TotalTime>15</TotalTime>
  <ScaleCrop>false</ScaleCrop>
  <LinksUpToDate>false</LinksUpToDate>
  <CharactersWithSpaces>987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2025-10-21T14:23:00Z</dcterms:created>
  <dc:creator>Lenovo</dc:creator>
  <cp:lastModifiedBy>Z.</cp:lastModifiedBy>
  <dcterms:modified xsi:type="dcterms:W3CDTF">2025-10-27T10:00:05Z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KSOTemplateDocerSaveRecord">
    <vt:lpwstr>eyJoZGlkIjoiMWRhY2E2ZjRjMmRhNjEwOWQ1M2EzMjJkYWI3ZTliMjUiLCJ1c2VySWQiOiI0MDk4NzMyNDkifQ==</vt:lpwstr>
  </property>
  <property fmtid="{D5CDD505-2E9C-101B-9397-08002B2CF9AE}" pid="4" name="ICV">
    <vt:lpwstr>0FE3EF6DA8052955E2CAFE68AA9E802E_43</vt:lpwstr>
  </property>
</Properties>
</file>