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幼儿园责任督学经常性督导主要事项</w:t>
      </w:r>
    </w:p>
    <w:p>
      <w:pPr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sz w:val="32"/>
          <w:szCs w:val="32"/>
        </w:rPr>
        <w:t>（一）园务管理和制度执行情况。</w:t>
      </w:r>
    </w:p>
    <w:p>
      <w:pPr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（二）招生、收费等情况。</w:t>
      </w:r>
    </w:p>
    <w:p>
      <w:pPr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（三）课程建设和半日活动情况。</w:t>
      </w:r>
    </w:p>
    <w:p>
      <w:pPr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（四）幼儿户外活动和小学化倾向情况。</w:t>
      </w:r>
    </w:p>
    <w:p>
      <w:pPr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（五）教师师德和专业发展情况。</w:t>
      </w:r>
    </w:p>
    <w:p>
      <w:pPr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（六）园所及周边安全情况，幼儿入、离园安全规范情况。</w:t>
      </w:r>
    </w:p>
    <w:p>
      <w:pPr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（七）食堂、食品、饮水及午睡室（床）卫生情况。</w:t>
      </w:r>
    </w:p>
    <w:p>
      <w:pPr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（八）园风、教风等建设情况。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5EDC"/>
    <w:rsid w:val="003E4422"/>
    <w:rsid w:val="00440701"/>
    <w:rsid w:val="00615EDC"/>
    <w:rsid w:val="00746D2F"/>
    <w:rsid w:val="008C686D"/>
    <w:rsid w:val="00D31504"/>
    <w:rsid w:val="00F34AD7"/>
    <w:rsid w:val="15447907"/>
    <w:rsid w:val="170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140</Characters>
  <Lines>1</Lines>
  <Paragraphs>1</Paragraphs>
  <TotalTime>5</TotalTime>
  <ScaleCrop>false</ScaleCrop>
  <LinksUpToDate>false</LinksUpToDate>
  <CharactersWithSpaces>163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2021-07-27T08:51:00Z</dcterms:created>
  <dc:creator>Administrator</dc:creator>
  <cp:lastModifiedBy>tqjtj</cp:lastModifiedBy>
  <dcterms:modified xsi:type="dcterms:W3CDTF">2021-08-12T07:54:21Z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A6AACB10B6534ACB935F627ABE52DF07</vt:lpwstr>
  </property>
</Properties>
</file>