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7E" w:rsidRPr="005569E9" w:rsidRDefault="0026007E" w:rsidP="0026007E">
      <w:pPr>
        <w:jc w:val="center"/>
        <w:rPr>
          <w:rFonts w:ascii="方正小标宋_GBK" w:eastAsia="方正小标宋_GBK" w:hAnsi="宋体"/>
          <w:color w:val="FF0000"/>
          <w:w w:val="50"/>
          <w:sz w:val="144"/>
          <w:szCs w:val="144"/>
        </w:rPr>
      </w:pPr>
      <w:r w:rsidRPr="005569E9">
        <w:rPr>
          <w:rFonts w:ascii="方正小标宋_GBK" w:eastAsia="方正小标宋_GBK" w:hAnsi="宋体" w:hint="eastAsia"/>
          <w:color w:val="FF0000"/>
          <w:spacing w:val="-4"/>
          <w:w w:val="50"/>
          <w:sz w:val="144"/>
          <w:szCs w:val="144"/>
        </w:rPr>
        <w:t>济南市天桥区人民政府文</w:t>
      </w:r>
      <w:r w:rsidRPr="005569E9">
        <w:rPr>
          <w:rFonts w:ascii="方正小标宋_GBK" w:eastAsia="方正小标宋_GBK" w:hAnsi="宋体" w:hint="eastAsia"/>
          <w:color w:val="FF0000"/>
          <w:w w:val="50"/>
          <w:sz w:val="144"/>
          <w:szCs w:val="144"/>
        </w:rPr>
        <w:t>件</w:t>
      </w:r>
    </w:p>
    <w:p w:rsidR="0026007E" w:rsidRPr="00855497" w:rsidRDefault="0026007E" w:rsidP="0026007E">
      <w:pPr>
        <w:spacing w:line="540" w:lineRule="exact"/>
        <w:jc w:val="center"/>
        <w:rPr>
          <w:rFonts w:eastAsia="仿宋_GB2312"/>
          <w:sz w:val="32"/>
          <w:szCs w:val="32"/>
        </w:rPr>
      </w:pPr>
      <w:r w:rsidRPr="00855497">
        <w:rPr>
          <w:rFonts w:eastAsia="仿宋_GB2312" w:hAnsi="仿宋_GB2312" w:hint="eastAsia"/>
          <w:sz w:val="32"/>
          <w:szCs w:val="32"/>
        </w:rPr>
        <w:t>济天政发〔</w:t>
      </w:r>
      <w:r w:rsidRPr="00855497">
        <w:rPr>
          <w:rFonts w:eastAsia="仿宋_GB2312"/>
          <w:sz w:val="32"/>
          <w:szCs w:val="32"/>
        </w:rPr>
        <w:t>201</w:t>
      </w:r>
      <w:r>
        <w:rPr>
          <w:rFonts w:eastAsia="仿宋_GB2312" w:hint="eastAsia"/>
          <w:sz w:val="32"/>
          <w:szCs w:val="32"/>
        </w:rPr>
        <w:t>9</w:t>
      </w:r>
      <w:r w:rsidRPr="00855497">
        <w:rPr>
          <w:rFonts w:eastAsia="仿宋_GB2312" w:hAnsi="仿宋_GB2312" w:hint="eastAsia"/>
          <w:sz w:val="32"/>
          <w:szCs w:val="32"/>
        </w:rPr>
        <w:t>〕</w:t>
      </w:r>
      <w:r>
        <w:rPr>
          <w:rFonts w:eastAsia="仿宋_GB2312" w:hint="eastAsia"/>
          <w:sz w:val="32"/>
          <w:szCs w:val="32"/>
        </w:rPr>
        <w:t>4</w:t>
      </w:r>
      <w:r w:rsidRPr="00855497">
        <w:rPr>
          <w:rFonts w:eastAsia="仿宋_GB2312" w:hAnsi="仿宋_GB2312" w:hint="eastAsia"/>
          <w:sz w:val="32"/>
          <w:szCs w:val="32"/>
        </w:rPr>
        <w:t>号</w:t>
      </w:r>
    </w:p>
    <w:p w:rsidR="0026007E" w:rsidRDefault="0026007E" w:rsidP="0026007E">
      <w:pPr>
        <w:jc w:val="center"/>
        <w:rPr>
          <w:color w:val="000000"/>
          <w:sz w:val="44"/>
          <w:szCs w:val="44"/>
        </w:rPr>
      </w:pPr>
      <w:r w:rsidRPr="00191472">
        <w:rPr>
          <w:noProof/>
          <w:szCs w:val="24"/>
        </w:rPr>
        <w:pict>
          <v:line id="Line 2" o:spid="_x0000_s5122" style="position:absolute;left:0;text-align:left;z-index:1;mso-position-horizontal:center" from="0,10.85pt" to="442.2pt,10.85pt" strokecolor="red" strokeweight="2pt"/>
        </w:pict>
      </w:r>
    </w:p>
    <w:p w:rsidR="0026007E" w:rsidRPr="0026007E" w:rsidRDefault="0026007E" w:rsidP="0026007E">
      <w:pPr>
        <w:spacing w:line="560" w:lineRule="exact"/>
        <w:jc w:val="center"/>
        <w:rPr>
          <w:rFonts w:ascii="方正小标宋简体" w:eastAsia="方正小标宋简体" w:hAnsi="宋体"/>
          <w:sz w:val="44"/>
          <w:szCs w:val="44"/>
        </w:rPr>
      </w:pPr>
      <w:r w:rsidRPr="0026007E">
        <w:rPr>
          <w:rFonts w:ascii="方正小标宋简体" w:eastAsia="方正小标宋简体" w:hAnsi="宋体" w:hint="eastAsia"/>
          <w:sz w:val="44"/>
          <w:szCs w:val="44"/>
        </w:rPr>
        <w:t>济南市天桥区人民政府</w:t>
      </w:r>
    </w:p>
    <w:p w:rsidR="000F0727" w:rsidRPr="0026007E" w:rsidRDefault="00EF5FE7">
      <w:pPr>
        <w:pStyle w:val="a5"/>
        <w:widowControl/>
        <w:shd w:val="clear" w:color="auto" w:fill="FFFFFF"/>
        <w:spacing w:beforeAutospacing="0" w:afterAutospacing="0" w:line="560" w:lineRule="atLeast"/>
        <w:jc w:val="center"/>
        <w:rPr>
          <w:rFonts w:ascii="方正小标宋简体" w:eastAsia="方正小标宋简体"/>
          <w:bCs/>
          <w:kern w:val="2"/>
          <w:sz w:val="44"/>
          <w:szCs w:val="44"/>
        </w:rPr>
      </w:pPr>
      <w:r w:rsidRPr="0026007E">
        <w:rPr>
          <w:rFonts w:ascii="方正小标宋简体" w:eastAsia="方正小标宋简体" w:hint="eastAsia"/>
          <w:bCs/>
          <w:kern w:val="2"/>
          <w:sz w:val="44"/>
          <w:szCs w:val="44"/>
        </w:rPr>
        <w:t>关于公布行政规范性文件清理结果的决定</w:t>
      </w:r>
    </w:p>
    <w:p w:rsidR="000F0727" w:rsidRDefault="00EF5FE7">
      <w:pPr>
        <w:pStyle w:val="a5"/>
        <w:widowControl/>
        <w:shd w:val="clear" w:color="auto" w:fill="FFFFFF"/>
        <w:spacing w:beforeAutospacing="0" w:afterAutospacing="0" w:line="560" w:lineRule="atLeast"/>
        <w:jc w:val="center"/>
        <w:rPr>
          <w:rFonts w:ascii="微软雅黑" w:eastAsia="微软雅黑" w:hAnsi="微软雅黑" w:cs="Times New Roman"/>
          <w:color w:val="333333"/>
          <w:sz w:val="22"/>
          <w:szCs w:val="22"/>
        </w:rPr>
      </w:pPr>
      <w:r>
        <w:rPr>
          <w:rFonts w:ascii="微软雅黑" w:eastAsia="微软雅黑" w:hAnsi="微软雅黑" w:cs="Times New Roman"/>
          <w:color w:val="000000"/>
          <w:sz w:val="22"/>
          <w:szCs w:val="22"/>
          <w:shd w:val="clear" w:color="auto" w:fill="FFFFFF"/>
        </w:rPr>
        <w:t> </w:t>
      </w:r>
    </w:p>
    <w:p w:rsidR="000F0727" w:rsidRDefault="00EF5FE7">
      <w:pPr>
        <w:pStyle w:val="a5"/>
        <w:widowControl/>
        <w:shd w:val="clear" w:color="auto" w:fill="FFFFFF"/>
        <w:spacing w:beforeAutospacing="0" w:afterAutospacing="0" w:line="560" w:lineRule="atLeast"/>
        <w:rPr>
          <w:rFonts w:ascii="仿宋" w:eastAsia="仿宋" w:hAnsi="仿宋" w:cs="仿宋"/>
          <w:color w:val="333333"/>
          <w:sz w:val="32"/>
          <w:szCs w:val="32"/>
        </w:rPr>
      </w:pPr>
      <w:r>
        <w:rPr>
          <w:rFonts w:ascii="仿宋" w:eastAsia="仿宋" w:hAnsi="仿宋" w:cs="仿宋" w:hint="eastAsia"/>
          <w:color w:val="000000"/>
          <w:sz w:val="32"/>
          <w:szCs w:val="32"/>
          <w:shd w:val="clear" w:color="auto" w:fill="FFFFFF"/>
        </w:rPr>
        <w:t>各街道办事处，区政府各部门：</w:t>
      </w:r>
    </w:p>
    <w:p w:rsidR="000F0727" w:rsidRDefault="00EF5FE7">
      <w:pPr>
        <w:pStyle w:val="a5"/>
        <w:widowControl/>
        <w:shd w:val="clear" w:color="auto" w:fill="FFFFFF"/>
        <w:spacing w:beforeAutospacing="0" w:afterAutospacing="0" w:line="560" w:lineRule="atLeast"/>
        <w:ind w:firstLine="645"/>
        <w:rPr>
          <w:rFonts w:ascii="仿宋" w:eastAsia="仿宋" w:hAnsi="仿宋" w:cs="仿宋"/>
          <w:sz w:val="32"/>
          <w:szCs w:val="32"/>
          <w:shd w:val="clear" w:color="auto" w:fill="FFFFFF"/>
        </w:rPr>
      </w:pPr>
      <w:r>
        <w:rPr>
          <w:rFonts w:ascii="仿宋" w:eastAsia="仿宋" w:hAnsi="仿宋" w:cs="仿宋" w:hint="eastAsia"/>
          <w:color w:val="000000"/>
          <w:sz w:val="32"/>
          <w:szCs w:val="32"/>
          <w:shd w:val="clear" w:color="auto" w:fill="FFFFFF"/>
        </w:rPr>
        <w:t>为深入推进依法行政，加快法治政府建设，根据省市关于开展规范性文件清理工作的通知要求，我区对2019年9月1日前公布执行的区政府及其部门的规范性文件进行了清理，确定继续</w:t>
      </w:r>
      <w:r>
        <w:rPr>
          <w:rFonts w:ascii="仿宋" w:eastAsia="仿宋" w:hAnsi="仿宋" w:cs="仿宋" w:hint="eastAsia"/>
          <w:sz w:val="32"/>
          <w:szCs w:val="32"/>
          <w:shd w:val="clear" w:color="auto" w:fill="FFFFFF"/>
        </w:rPr>
        <w:t>有效的7件，废止的3件，宣布失效的7件。</w:t>
      </w:r>
    </w:p>
    <w:p w:rsidR="000F0727" w:rsidRDefault="00EF5FE7">
      <w:pPr>
        <w:widowControl/>
        <w:pBdr>
          <w:bottom w:val="single" w:sz="2" w:space="7" w:color="D9D9D9"/>
        </w:pBdr>
        <w:jc w:val="left"/>
        <w:rPr>
          <w:rFonts w:ascii="仿宋" w:eastAsia="仿宋" w:hAnsi="仿宋" w:cs="仿宋"/>
          <w:color w:val="000000"/>
          <w:sz w:val="32"/>
          <w:szCs w:val="32"/>
          <w:shd w:val="clear" w:color="auto" w:fill="FFFFFF"/>
        </w:rPr>
      </w:pPr>
      <w:r>
        <w:rPr>
          <w:rStyle w:val="a6"/>
          <w:rFonts w:ascii="仿宋" w:eastAsia="仿宋" w:hAnsi="仿宋" w:cs="仿宋" w:hint="eastAsia"/>
          <w:b w:val="0"/>
          <w:bCs w:val="0"/>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本决定自公布之日起生效。</w:t>
      </w:r>
    </w:p>
    <w:p w:rsidR="000F0727" w:rsidRPr="005008C5" w:rsidRDefault="00EF5FE7" w:rsidP="005008C5">
      <w:pPr>
        <w:pStyle w:val="a5"/>
        <w:widowControl/>
        <w:shd w:val="clear" w:color="auto" w:fill="FFFFFF"/>
        <w:spacing w:beforeAutospacing="0" w:afterAutospacing="0" w:line="560" w:lineRule="atLeast"/>
        <w:ind w:left="160" w:firstLine="480"/>
        <w:rPr>
          <w:rFonts w:ascii="仿宋" w:eastAsia="仿宋" w:hAnsi="仿宋" w:cs="仿宋"/>
          <w:color w:val="000000"/>
          <w:sz w:val="32"/>
          <w:szCs w:val="32"/>
          <w:shd w:val="clear" w:color="auto" w:fill="FFFFFF"/>
        </w:rPr>
      </w:pPr>
      <w:r>
        <w:rPr>
          <w:rFonts w:ascii="仿宋" w:eastAsia="仿宋" w:hAnsi="仿宋" w:cs="仿宋" w:hint="eastAsia"/>
          <w:color w:val="333333"/>
          <w:sz w:val="32"/>
          <w:szCs w:val="32"/>
          <w:shd w:val="clear" w:color="auto" w:fill="FFFFFF"/>
        </w:rPr>
        <w:t> 附件：区政府及其部门</w:t>
      </w:r>
      <w:r>
        <w:rPr>
          <w:rFonts w:ascii="仿宋" w:eastAsia="仿宋" w:hAnsi="仿宋" w:cs="仿宋" w:hint="eastAsia"/>
          <w:color w:val="000000"/>
          <w:sz w:val="32"/>
          <w:szCs w:val="32"/>
          <w:shd w:val="clear" w:color="auto" w:fill="FFFFFF"/>
        </w:rPr>
        <w:t>规范性文件清理目录</w:t>
      </w:r>
    </w:p>
    <w:p w:rsidR="0026007E" w:rsidRDefault="0026007E">
      <w:pPr>
        <w:pStyle w:val="a5"/>
        <w:widowControl/>
        <w:shd w:val="clear" w:color="auto" w:fill="FFFFFF"/>
        <w:spacing w:beforeAutospacing="0" w:afterAutospacing="0" w:line="560" w:lineRule="atLeast"/>
        <w:ind w:left="160" w:firstLine="4800"/>
        <w:rPr>
          <w:rFonts w:ascii="仿宋" w:eastAsia="仿宋" w:hAnsi="仿宋" w:cs="仿宋" w:hint="eastAsia"/>
          <w:color w:val="333333"/>
          <w:sz w:val="32"/>
          <w:szCs w:val="32"/>
          <w:shd w:val="clear" w:color="auto" w:fill="FFFFFF"/>
        </w:rPr>
      </w:pPr>
    </w:p>
    <w:p w:rsidR="000F0727" w:rsidRDefault="00EF5FE7">
      <w:pPr>
        <w:pStyle w:val="a5"/>
        <w:widowControl/>
        <w:shd w:val="clear" w:color="auto" w:fill="FFFFFF"/>
        <w:spacing w:beforeAutospacing="0" w:afterAutospacing="0" w:line="560" w:lineRule="atLeast"/>
        <w:ind w:left="160" w:firstLine="480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济南市天桥区人民政府</w:t>
      </w:r>
    </w:p>
    <w:p w:rsidR="000F0727" w:rsidRDefault="00EF5FE7">
      <w:pPr>
        <w:pStyle w:val="a5"/>
        <w:widowControl/>
        <w:shd w:val="clear" w:color="auto" w:fill="FFFFFF"/>
        <w:spacing w:beforeAutospacing="0" w:afterAutospacing="0" w:line="560" w:lineRule="atLeast"/>
        <w:ind w:left="160" w:firstLine="51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2019年9月29日</w:t>
      </w:r>
    </w:p>
    <w:p w:rsidR="000F0727" w:rsidRDefault="00EF5FE7">
      <w:pPr>
        <w:pStyle w:val="a5"/>
        <w:widowControl/>
        <w:shd w:val="clear" w:color="auto" w:fill="FFFFFF"/>
        <w:spacing w:beforeAutospacing="0" w:afterAutospacing="0" w:line="560" w:lineRule="atLeas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(此件公开发布)</w:t>
      </w:r>
    </w:p>
    <w:p w:rsidR="000F0727" w:rsidRDefault="000F0727">
      <w:pPr>
        <w:pStyle w:val="a5"/>
        <w:widowControl/>
        <w:shd w:val="clear" w:color="auto" w:fill="FFFFFF"/>
        <w:spacing w:beforeAutospacing="0" w:afterAutospacing="0" w:line="450" w:lineRule="atLeast"/>
        <w:rPr>
          <w:rFonts w:ascii="微软雅黑" w:eastAsia="微软雅黑" w:hAnsi="微软雅黑" w:cs="Times New Roman"/>
          <w:color w:val="333333"/>
          <w:sz w:val="22"/>
          <w:szCs w:val="22"/>
          <w:shd w:val="clear" w:color="auto" w:fill="FFFFFF"/>
        </w:rPr>
      </w:pPr>
    </w:p>
    <w:p w:rsidR="000F0727" w:rsidRDefault="00EF5FE7">
      <w:pPr>
        <w:pStyle w:val="a5"/>
        <w:widowControl/>
        <w:shd w:val="clear" w:color="auto" w:fill="FFFFFF"/>
        <w:spacing w:beforeAutospacing="0" w:afterAutospacing="0" w:line="450" w:lineRule="atLeast"/>
        <w:jc w:val="center"/>
        <w:rPr>
          <w:rFonts w:ascii="宋体" w:hAnsi="宋体" w:cs="宋体"/>
          <w:b/>
          <w:bCs/>
          <w:color w:val="333333"/>
          <w:sz w:val="32"/>
          <w:szCs w:val="32"/>
          <w:shd w:val="clear" w:color="auto" w:fill="FFFFFF"/>
        </w:rPr>
      </w:pPr>
      <w:r>
        <w:rPr>
          <w:rFonts w:ascii="宋体" w:hAnsi="宋体" w:cs="宋体" w:hint="eastAsia"/>
          <w:b/>
          <w:bCs/>
          <w:color w:val="333333"/>
          <w:sz w:val="44"/>
          <w:szCs w:val="44"/>
          <w:shd w:val="clear" w:color="auto" w:fill="FFFFFF"/>
        </w:rPr>
        <w:lastRenderedPageBreak/>
        <w:t>区政府及其部门规范性文件清理目录</w:t>
      </w:r>
    </w:p>
    <w:p w:rsidR="000F0727" w:rsidRDefault="000F0727">
      <w:pPr>
        <w:pStyle w:val="a5"/>
        <w:widowControl/>
        <w:shd w:val="clear" w:color="auto" w:fill="FFFFFF"/>
        <w:spacing w:beforeAutospacing="0" w:afterAutospacing="0" w:line="450" w:lineRule="atLeast"/>
        <w:jc w:val="center"/>
        <w:rPr>
          <w:rFonts w:ascii="宋体" w:hAnsi="宋体" w:cs="宋体"/>
          <w:b/>
          <w:bCs/>
          <w:color w:val="333333"/>
          <w:sz w:val="32"/>
          <w:szCs w:val="32"/>
          <w:shd w:val="clear" w:color="auto" w:fill="FFFFFF"/>
        </w:rPr>
      </w:pPr>
    </w:p>
    <w:p w:rsidR="000F0727" w:rsidRDefault="00EF5FE7">
      <w:pPr>
        <w:pStyle w:val="a5"/>
        <w:widowControl/>
        <w:numPr>
          <w:ilvl w:val="0"/>
          <w:numId w:val="1"/>
        </w:numPr>
        <w:shd w:val="clear" w:color="auto" w:fill="FFFFFF"/>
        <w:spacing w:beforeAutospacing="0" w:afterAutospacing="0" w:line="450" w:lineRule="atLeast"/>
        <w:jc w:val="center"/>
        <w:rPr>
          <w:rFonts w:ascii="宋体" w:hAnsi="宋体" w:cs="宋体"/>
          <w:b/>
          <w:bCs/>
          <w:color w:val="333333"/>
          <w:sz w:val="32"/>
          <w:szCs w:val="32"/>
          <w:shd w:val="clear" w:color="auto" w:fill="FFFFFF"/>
        </w:rPr>
      </w:pPr>
      <w:r>
        <w:rPr>
          <w:rFonts w:ascii="宋体" w:hAnsi="宋体" w:cs="宋体" w:hint="eastAsia"/>
          <w:b/>
          <w:bCs/>
          <w:color w:val="333333"/>
          <w:sz w:val="32"/>
          <w:szCs w:val="32"/>
          <w:shd w:val="clear" w:color="auto" w:fill="FFFFFF"/>
        </w:rPr>
        <w:t>继续有效的规范性文件目录(7件)</w:t>
      </w:r>
    </w:p>
    <w:p w:rsidR="000F0727" w:rsidRDefault="000F0727">
      <w:pPr>
        <w:pStyle w:val="a5"/>
        <w:widowControl/>
        <w:shd w:val="clear" w:color="auto" w:fill="FFFFFF"/>
        <w:spacing w:beforeAutospacing="0" w:afterAutospacing="0" w:line="450" w:lineRule="atLeast"/>
        <w:jc w:val="both"/>
        <w:rPr>
          <w:rFonts w:ascii="宋体" w:hAnsi="宋体" w:cs="宋体"/>
          <w:b/>
          <w:bCs/>
          <w:color w:val="333333"/>
          <w:sz w:val="32"/>
          <w:szCs w:val="32"/>
          <w:shd w:val="clear" w:color="auto" w:fill="FFFFFF"/>
        </w:rPr>
      </w:pPr>
    </w:p>
    <w:tbl>
      <w:tblPr>
        <w:tblpPr w:leftFromText="180" w:rightFromText="180" w:vertAnchor="text" w:horzAnchor="page" w:tblpX="1418" w:tblpY="332"/>
        <w:tblOverlap w:val="never"/>
        <w:tblW w:w="9260" w:type="dxa"/>
        <w:tblLayout w:type="fixed"/>
        <w:tblCellMar>
          <w:left w:w="0" w:type="dxa"/>
          <w:right w:w="0" w:type="dxa"/>
        </w:tblCellMar>
        <w:tblLook w:val="04A0"/>
      </w:tblPr>
      <w:tblGrid>
        <w:gridCol w:w="569"/>
        <w:gridCol w:w="2662"/>
        <w:gridCol w:w="1743"/>
        <w:gridCol w:w="1811"/>
        <w:gridCol w:w="2475"/>
      </w:tblGrid>
      <w:tr w:rsidR="000F0727">
        <w:trPr>
          <w:trHeight w:val="1420"/>
        </w:trPr>
        <w:tc>
          <w:tcPr>
            <w:tcW w:w="56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序号</w:t>
            </w:r>
          </w:p>
        </w:tc>
        <w:tc>
          <w:tcPr>
            <w:tcW w:w="266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文件名称</w:t>
            </w:r>
          </w:p>
        </w:tc>
        <w:tc>
          <w:tcPr>
            <w:tcW w:w="174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文号</w:t>
            </w:r>
          </w:p>
        </w:tc>
        <w:tc>
          <w:tcPr>
            <w:tcW w:w="181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有效期至</w:t>
            </w:r>
          </w:p>
        </w:tc>
        <w:tc>
          <w:tcPr>
            <w:tcW w:w="247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登记号</w:t>
            </w:r>
          </w:p>
        </w:tc>
      </w:tr>
      <w:tr w:rsidR="000F0727">
        <w:trPr>
          <w:trHeight w:val="2039"/>
        </w:trPr>
        <w:tc>
          <w:tcPr>
            <w:tcW w:w="56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Fonts w:ascii="宋体" w:hAnsi="宋体" w:cs="宋体" w:hint="eastAsia"/>
                <w:color w:val="333333"/>
              </w:rPr>
              <w:t>1</w:t>
            </w:r>
          </w:p>
        </w:tc>
        <w:tc>
          <w:tcPr>
            <w:tcW w:w="2662"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Style w:val="a6"/>
                <w:rFonts w:ascii="微软雅黑" w:eastAsia="微软雅黑" w:hAnsi="微软雅黑" w:cs="微软雅黑"/>
                <w:color w:val="333333"/>
                <w:sz w:val="22"/>
                <w:szCs w:val="22"/>
              </w:rPr>
            </w:pPr>
            <w:r>
              <w:rPr>
                <w:rFonts w:ascii="宋体" w:hAnsi="宋体" w:cs="宋体" w:hint="eastAsia"/>
                <w:color w:val="333333"/>
              </w:rPr>
              <w:t>济南市天桥区人民政府关于印发《天桥区抚恤定补优抚对象医疗保障实施办法》的通知</w:t>
            </w:r>
          </w:p>
        </w:tc>
        <w:tc>
          <w:tcPr>
            <w:tcW w:w="1743"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Fonts w:ascii="宋体" w:hAnsi="宋体" w:cs="宋体" w:hint="eastAsia"/>
                <w:color w:val="333333"/>
              </w:rPr>
              <w:t>济天政发﹝2008﹞2号</w:t>
            </w:r>
          </w:p>
        </w:tc>
        <w:tc>
          <w:tcPr>
            <w:tcW w:w="181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2020年</w:t>
            </w:r>
          </w:p>
          <w:p w:rsidR="000F0727" w:rsidRDefault="00EF5FE7">
            <w:pPr>
              <w:pStyle w:val="a5"/>
              <w:widowControl/>
              <w:spacing w:beforeAutospacing="0" w:afterAutospacing="0" w:line="450" w:lineRule="atLeast"/>
              <w:rPr>
                <w:rStyle w:val="a6"/>
                <w:rFonts w:ascii="微软雅黑" w:eastAsia="微软雅黑" w:hAnsi="微软雅黑" w:cs="微软雅黑"/>
                <w:color w:val="333333"/>
                <w:sz w:val="22"/>
                <w:szCs w:val="22"/>
              </w:rPr>
            </w:pPr>
            <w:r>
              <w:rPr>
                <w:rFonts w:ascii="宋体" w:hAnsi="宋体" w:cs="宋体" w:hint="eastAsia"/>
                <w:color w:val="333333"/>
              </w:rPr>
              <w:t>12月31日</w:t>
            </w:r>
          </w:p>
        </w:tc>
        <w:tc>
          <w:tcPr>
            <w:tcW w:w="247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Fonts w:ascii="宋体" w:hAnsi="宋体" w:cs="宋体" w:hint="eastAsia"/>
                <w:color w:val="333333"/>
              </w:rPr>
              <w:t>TQDR-2016-0010002</w:t>
            </w:r>
          </w:p>
        </w:tc>
      </w:tr>
      <w:tr w:rsidR="000F0727">
        <w:trPr>
          <w:trHeight w:val="2039"/>
        </w:trPr>
        <w:tc>
          <w:tcPr>
            <w:tcW w:w="56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Fonts w:ascii="宋体" w:hAnsi="宋体" w:cs="宋体" w:hint="eastAsia"/>
              </w:rPr>
              <w:t>2</w:t>
            </w:r>
          </w:p>
        </w:tc>
        <w:tc>
          <w:tcPr>
            <w:tcW w:w="2662"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cs="Times New Roman"/>
              </w:rPr>
            </w:pPr>
            <w:r>
              <w:rPr>
                <w:rFonts w:ascii="宋体" w:hAnsi="宋体" w:cs="宋体" w:hint="eastAsia"/>
              </w:rPr>
              <w:t>济南市天桥区人民政府办公室关于印发《天桥区关于集体企业改制的指导意见》的通知</w:t>
            </w:r>
          </w:p>
        </w:tc>
        <w:tc>
          <w:tcPr>
            <w:tcW w:w="1743"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宋体"/>
              </w:rPr>
            </w:pPr>
            <w:r>
              <w:rPr>
                <w:rFonts w:ascii="宋体" w:hAnsi="宋体" w:cs="宋体" w:hint="eastAsia"/>
                <w:color w:val="333333"/>
              </w:rPr>
              <w:t>济天政办发﹝2009﹞32号</w:t>
            </w:r>
          </w:p>
        </w:tc>
        <w:tc>
          <w:tcPr>
            <w:tcW w:w="1811"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2020年</w:t>
            </w:r>
          </w:p>
          <w:p w:rsidR="000F0727" w:rsidRDefault="00EF5FE7">
            <w:pPr>
              <w:pStyle w:val="a5"/>
              <w:widowControl/>
              <w:spacing w:beforeAutospacing="0" w:afterAutospacing="0" w:line="450" w:lineRule="atLeast"/>
              <w:rPr>
                <w:rFonts w:cs="宋体"/>
              </w:rPr>
            </w:pPr>
            <w:r>
              <w:rPr>
                <w:rFonts w:ascii="宋体" w:hAnsi="宋体" w:cs="宋体" w:hint="eastAsia"/>
                <w:color w:val="333333"/>
              </w:rPr>
              <w:t>12月31日</w:t>
            </w:r>
          </w:p>
        </w:tc>
        <w:tc>
          <w:tcPr>
            <w:tcW w:w="247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Fonts w:ascii="宋体" w:hAnsi="宋体" w:cs="宋体" w:hint="eastAsia"/>
                <w:color w:val="333333"/>
              </w:rPr>
              <w:t>TQDR-2016-0020003</w:t>
            </w:r>
          </w:p>
        </w:tc>
      </w:tr>
      <w:tr w:rsidR="000F0727">
        <w:trPr>
          <w:trHeight w:val="2543"/>
        </w:trPr>
        <w:tc>
          <w:tcPr>
            <w:tcW w:w="56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3</w:t>
            </w:r>
          </w:p>
        </w:tc>
        <w:tc>
          <w:tcPr>
            <w:tcW w:w="2662"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济南市天桥区人民政府办公室关于印发天桥区计生利益导向与“新农保”同行项目文本的通知</w:t>
            </w:r>
          </w:p>
        </w:tc>
        <w:tc>
          <w:tcPr>
            <w:tcW w:w="1743"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济天政办发﹝2010﹞24号</w:t>
            </w:r>
          </w:p>
        </w:tc>
        <w:tc>
          <w:tcPr>
            <w:tcW w:w="1811"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2020年</w:t>
            </w:r>
          </w:p>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12月31日</w:t>
            </w:r>
          </w:p>
        </w:tc>
        <w:tc>
          <w:tcPr>
            <w:tcW w:w="247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TQDR-2016-0020002</w:t>
            </w:r>
          </w:p>
        </w:tc>
      </w:tr>
      <w:tr w:rsidR="000F0727">
        <w:trPr>
          <w:trHeight w:val="2565"/>
        </w:trPr>
        <w:tc>
          <w:tcPr>
            <w:tcW w:w="569"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color w:val="FF0000"/>
              </w:rPr>
            </w:pPr>
            <w:r>
              <w:rPr>
                <w:rFonts w:ascii="宋体" w:hAnsi="宋体" w:cs="宋体" w:hint="eastAsia"/>
                <w:color w:val="333333"/>
              </w:rPr>
              <w:t>4</w:t>
            </w:r>
          </w:p>
        </w:tc>
        <w:tc>
          <w:tcPr>
            <w:tcW w:w="2662"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cs="Times New Roman"/>
                <w:color w:val="FF0000"/>
              </w:rPr>
            </w:pPr>
            <w:r>
              <w:rPr>
                <w:rFonts w:ascii="宋体" w:hAnsi="宋体" w:cs="宋体" w:hint="eastAsia"/>
                <w:color w:val="333333"/>
              </w:rPr>
              <w:t>济南市天桥区人民政府办公室关于政府向社会力量购买服务的实施意见</w:t>
            </w:r>
          </w:p>
        </w:tc>
        <w:tc>
          <w:tcPr>
            <w:tcW w:w="1743"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宋体"/>
                <w:color w:val="FF0000"/>
              </w:rPr>
            </w:pPr>
            <w:r>
              <w:rPr>
                <w:rFonts w:ascii="宋体" w:hAnsi="宋体" w:cs="宋体" w:hint="eastAsia"/>
                <w:color w:val="333333"/>
              </w:rPr>
              <w:t>济天政办发﹝2015﹞13号</w:t>
            </w:r>
          </w:p>
        </w:tc>
        <w:tc>
          <w:tcPr>
            <w:tcW w:w="1811"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2020年</w:t>
            </w:r>
          </w:p>
          <w:p w:rsidR="000F0727" w:rsidRDefault="00EF5FE7">
            <w:pPr>
              <w:pStyle w:val="a5"/>
              <w:widowControl/>
              <w:spacing w:beforeAutospacing="0" w:afterAutospacing="0" w:line="450" w:lineRule="atLeast"/>
              <w:rPr>
                <w:rFonts w:cs="宋体"/>
                <w:color w:val="FF0000"/>
              </w:rPr>
            </w:pPr>
            <w:r>
              <w:rPr>
                <w:rFonts w:ascii="宋体" w:hAnsi="宋体" w:cs="宋体" w:hint="eastAsia"/>
                <w:color w:val="333333"/>
              </w:rPr>
              <w:t>9月13日</w:t>
            </w:r>
          </w:p>
        </w:tc>
        <w:tc>
          <w:tcPr>
            <w:tcW w:w="247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color w:val="FF0000"/>
              </w:rPr>
            </w:pPr>
            <w:r>
              <w:rPr>
                <w:rFonts w:ascii="宋体" w:hAnsi="宋体" w:cs="宋体" w:hint="eastAsia"/>
                <w:color w:val="333333"/>
              </w:rPr>
              <w:t>TQDR-2015-0020001</w:t>
            </w:r>
          </w:p>
        </w:tc>
      </w:tr>
    </w:tbl>
    <w:tbl>
      <w:tblPr>
        <w:tblW w:w="9438" w:type="dxa"/>
        <w:tblInd w:w="2" w:type="dxa"/>
        <w:tblLayout w:type="fixed"/>
        <w:tblCellMar>
          <w:left w:w="0" w:type="dxa"/>
          <w:right w:w="0" w:type="dxa"/>
        </w:tblCellMar>
        <w:tblLook w:val="04A0"/>
      </w:tblPr>
      <w:tblGrid>
        <w:gridCol w:w="537"/>
        <w:gridCol w:w="2691"/>
        <w:gridCol w:w="1755"/>
        <w:gridCol w:w="1817"/>
        <w:gridCol w:w="2638"/>
      </w:tblGrid>
      <w:tr w:rsidR="000F0727">
        <w:trPr>
          <w:trHeight w:val="598"/>
        </w:trPr>
        <w:tc>
          <w:tcPr>
            <w:tcW w:w="53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lastRenderedPageBreak/>
              <w:t>序号</w:t>
            </w:r>
          </w:p>
        </w:tc>
        <w:tc>
          <w:tcPr>
            <w:tcW w:w="269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文件名称</w:t>
            </w:r>
          </w:p>
        </w:tc>
        <w:tc>
          <w:tcPr>
            <w:tcW w:w="175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文号</w:t>
            </w:r>
          </w:p>
        </w:tc>
        <w:tc>
          <w:tcPr>
            <w:tcW w:w="1817"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有效期至</w:t>
            </w:r>
          </w:p>
        </w:tc>
        <w:tc>
          <w:tcPr>
            <w:tcW w:w="263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登记号</w:t>
            </w:r>
          </w:p>
        </w:tc>
      </w:tr>
      <w:tr w:rsidR="000F0727">
        <w:trPr>
          <w:trHeight w:val="1722"/>
        </w:trPr>
        <w:tc>
          <w:tcPr>
            <w:tcW w:w="5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5</w:t>
            </w:r>
          </w:p>
        </w:tc>
        <w:tc>
          <w:tcPr>
            <w:tcW w:w="2691"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rPr>
            </w:pPr>
            <w:r>
              <w:rPr>
                <w:rFonts w:ascii="宋体" w:hAnsi="宋体" w:cs="宋体" w:hint="eastAsia"/>
              </w:rPr>
              <w:t>济南市公安局天桥区分局、济南市公安局交通警察支队天桥区大队、济南市天桥区城市管理行政执法局、济南市天桥区人民政府北园街道办事处关于维护山东大学第二医院诊疗及周边秩序的通报</w:t>
            </w:r>
          </w:p>
        </w:tc>
        <w:tc>
          <w:tcPr>
            <w:tcW w:w="175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济公天桥﹝2015﹞90号</w:t>
            </w:r>
          </w:p>
        </w:tc>
        <w:tc>
          <w:tcPr>
            <w:tcW w:w="1817"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2020年</w:t>
            </w:r>
          </w:p>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12月16日</w:t>
            </w:r>
          </w:p>
        </w:tc>
        <w:tc>
          <w:tcPr>
            <w:tcW w:w="2638"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TQDR-2015-0250001</w:t>
            </w:r>
          </w:p>
        </w:tc>
      </w:tr>
      <w:tr w:rsidR="000F0727">
        <w:trPr>
          <w:trHeight w:val="1757"/>
        </w:trPr>
        <w:tc>
          <w:tcPr>
            <w:tcW w:w="5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color w:val="333333"/>
              </w:rPr>
              <w:t>6</w:t>
            </w:r>
          </w:p>
        </w:tc>
        <w:tc>
          <w:tcPr>
            <w:tcW w:w="2691"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rPr>
            </w:pPr>
            <w:r>
              <w:rPr>
                <w:rFonts w:ascii="宋体" w:hAnsi="宋体" w:cs="宋体" w:hint="eastAsia"/>
              </w:rPr>
              <w:t>济南市公安局天桥区分局、济南市天桥区人民法院、济南市天桥区检察院、济南市天桥区司法局、济南市天桥区妇女联合会关于印发《天桥区家庭暴力告诫制度实施办法（试行）》的通知</w:t>
            </w:r>
          </w:p>
        </w:tc>
        <w:tc>
          <w:tcPr>
            <w:tcW w:w="175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济公天桥﹝2016﹞3号</w:t>
            </w:r>
          </w:p>
        </w:tc>
        <w:tc>
          <w:tcPr>
            <w:tcW w:w="1817"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2021年</w:t>
            </w:r>
          </w:p>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3月1日</w:t>
            </w:r>
          </w:p>
        </w:tc>
        <w:tc>
          <w:tcPr>
            <w:tcW w:w="2638"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TQDR-2016-0250001</w:t>
            </w:r>
          </w:p>
        </w:tc>
      </w:tr>
      <w:tr w:rsidR="000F0727">
        <w:trPr>
          <w:trHeight w:val="1757"/>
        </w:trPr>
        <w:tc>
          <w:tcPr>
            <w:tcW w:w="53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color w:val="333333"/>
              </w:rPr>
              <w:t>7</w:t>
            </w:r>
          </w:p>
        </w:tc>
        <w:tc>
          <w:tcPr>
            <w:tcW w:w="2691"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rPr>
            </w:pPr>
            <w:r>
              <w:rPr>
                <w:rFonts w:ascii="宋体" w:hAnsi="宋体" w:cs="宋体" w:hint="eastAsia"/>
                <w:color w:val="333333"/>
              </w:rPr>
              <w:t>关于印发《天桥区非法集资案件举报奖励办法》的通知</w:t>
            </w:r>
          </w:p>
        </w:tc>
        <w:tc>
          <w:tcPr>
            <w:tcW w:w="175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color w:val="333333"/>
              </w:rPr>
              <w:t>济天金字﹝2017﹞3号</w:t>
            </w:r>
          </w:p>
        </w:tc>
        <w:tc>
          <w:tcPr>
            <w:tcW w:w="1817"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2022年</w:t>
            </w:r>
          </w:p>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9月27日</w:t>
            </w:r>
          </w:p>
        </w:tc>
        <w:tc>
          <w:tcPr>
            <w:tcW w:w="2638"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color w:val="333333"/>
              </w:rPr>
              <w:t>TQDR-2017-0280001</w:t>
            </w:r>
          </w:p>
        </w:tc>
      </w:tr>
    </w:tbl>
    <w:p w:rsidR="000F0727" w:rsidRDefault="000F0727">
      <w:pPr>
        <w:pStyle w:val="a5"/>
        <w:widowControl/>
        <w:shd w:val="clear" w:color="auto" w:fill="FFFFFF"/>
        <w:spacing w:beforeAutospacing="0" w:afterAutospacing="0" w:line="450" w:lineRule="atLeast"/>
        <w:jc w:val="both"/>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ind w:firstLineChars="700" w:firstLine="2249"/>
        <w:jc w:val="both"/>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ind w:firstLineChars="700" w:firstLine="2249"/>
        <w:jc w:val="both"/>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ind w:firstLineChars="700" w:firstLine="2249"/>
        <w:jc w:val="both"/>
        <w:rPr>
          <w:rFonts w:ascii="宋体" w:hAnsi="宋体" w:cs="宋体"/>
          <w:b/>
          <w:bCs/>
          <w:color w:val="333333"/>
          <w:sz w:val="32"/>
          <w:szCs w:val="32"/>
          <w:shd w:val="clear" w:color="auto" w:fill="FFFFFF"/>
        </w:rPr>
      </w:pPr>
    </w:p>
    <w:p w:rsidR="000F0727" w:rsidRDefault="00EF5FE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r>
        <w:rPr>
          <w:rFonts w:ascii="微软雅黑" w:eastAsia="微软雅黑" w:hAnsi="微软雅黑" w:cs="微软雅黑"/>
          <w:color w:val="333333"/>
          <w:sz w:val="22"/>
          <w:szCs w:val="22"/>
          <w:shd w:val="clear" w:color="auto" w:fill="FFFFFF"/>
        </w:rPr>
        <w:lastRenderedPageBreak/>
        <w:t xml:space="preserve">                </w:t>
      </w:r>
      <w:r>
        <w:rPr>
          <w:rFonts w:ascii="宋体" w:hAnsi="宋体" w:cs="宋体" w:hint="eastAsia"/>
          <w:b/>
          <w:bCs/>
          <w:color w:val="333333"/>
          <w:sz w:val="32"/>
          <w:szCs w:val="32"/>
          <w:shd w:val="clear" w:color="auto" w:fill="FFFFFF"/>
        </w:rPr>
        <w:t>（二）废止的规范性文件目录（3件）</w:t>
      </w:r>
    </w:p>
    <w:tbl>
      <w:tblPr>
        <w:tblpPr w:leftFromText="180" w:rightFromText="180" w:vertAnchor="text" w:horzAnchor="page" w:tblpX="1418" w:tblpY="464"/>
        <w:tblOverlap w:val="never"/>
        <w:tblW w:w="9230" w:type="dxa"/>
        <w:tblLayout w:type="fixed"/>
        <w:tblCellMar>
          <w:left w:w="0" w:type="dxa"/>
          <w:right w:w="0" w:type="dxa"/>
        </w:tblCellMar>
        <w:tblLook w:val="04A0"/>
      </w:tblPr>
      <w:tblGrid>
        <w:gridCol w:w="567"/>
        <w:gridCol w:w="2520"/>
        <w:gridCol w:w="1740"/>
        <w:gridCol w:w="1935"/>
        <w:gridCol w:w="2468"/>
      </w:tblGrid>
      <w:tr w:rsidR="000F0727">
        <w:trPr>
          <w:trHeight w:val="606"/>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序号</w:t>
            </w:r>
          </w:p>
        </w:tc>
        <w:tc>
          <w:tcPr>
            <w:tcW w:w="252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文件名称</w:t>
            </w:r>
          </w:p>
        </w:tc>
        <w:tc>
          <w:tcPr>
            <w:tcW w:w="174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文号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有效期至</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登记号</w:t>
            </w:r>
          </w:p>
        </w:tc>
      </w:tr>
      <w:tr w:rsidR="000F0727">
        <w:trPr>
          <w:trHeight w:val="612"/>
        </w:trPr>
        <w:tc>
          <w:tcPr>
            <w:tcW w:w="56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Fonts w:ascii="宋体" w:hAnsi="宋体" w:cs="宋体" w:hint="eastAsia"/>
                <w:color w:val="333333"/>
              </w:rPr>
              <w:t>1</w:t>
            </w:r>
          </w:p>
        </w:tc>
        <w:tc>
          <w:tcPr>
            <w:tcW w:w="2520"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cs="Times New Roman"/>
              </w:rPr>
            </w:pPr>
            <w:r>
              <w:rPr>
                <w:rFonts w:ascii="宋体" w:hAnsi="宋体" w:cs="宋体" w:hint="eastAsia"/>
              </w:rPr>
              <w:t>济南市天桥区人民政府关于进一步加强全区行政事业单位国有资产管理工作的通知</w:t>
            </w:r>
          </w:p>
        </w:tc>
        <w:tc>
          <w:tcPr>
            <w:tcW w:w="1740"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cs="宋体"/>
              </w:rPr>
            </w:pPr>
            <w:r>
              <w:rPr>
                <w:rFonts w:ascii="宋体" w:hAnsi="宋体" w:cs="宋体" w:hint="eastAsia"/>
              </w:rPr>
              <w:t>济天政发﹝2010﹞46号</w:t>
            </w:r>
          </w:p>
        </w:tc>
        <w:tc>
          <w:tcPr>
            <w:tcW w:w="193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2020年</w:t>
            </w:r>
          </w:p>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rPr>
              <w:t>12月31日</w:t>
            </w:r>
          </w:p>
        </w:tc>
        <w:tc>
          <w:tcPr>
            <w:tcW w:w="2468"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rPr>
              <w:t>TQDR-2016-0010003</w:t>
            </w:r>
          </w:p>
        </w:tc>
      </w:tr>
      <w:tr w:rsidR="000F0727">
        <w:trPr>
          <w:trHeight w:val="612"/>
        </w:trPr>
        <w:tc>
          <w:tcPr>
            <w:tcW w:w="56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2</w:t>
            </w:r>
          </w:p>
        </w:tc>
        <w:tc>
          <w:tcPr>
            <w:tcW w:w="2520"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济南市天桥区人民政府关于印发《济南市天桥区人民政府重大行政决策程序暂行规定》的通知</w:t>
            </w:r>
          </w:p>
        </w:tc>
        <w:tc>
          <w:tcPr>
            <w:tcW w:w="1740"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ascii="宋体" w:hAnsi="宋体" w:cs="宋体"/>
                <w:color w:val="333333"/>
              </w:rPr>
            </w:pPr>
            <w:r>
              <w:rPr>
                <w:rFonts w:ascii="宋体" w:hAnsi="宋体" w:cs="宋体" w:hint="eastAsia"/>
                <w:color w:val="333333"/>
              </w:rPr>
              <w:t>济天政发﹝2017﹞10号</w:t>
            </w:r>
          </w:p>
        </w:tc>
        <w:tc>
          <w:tcPr>
            <w:tcW w:w="193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2019年</w:t>
            </w:r>
          </w:p>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6月31日</w:t>
            </w:r>
          </w:p>
        </w:tc>
        <w:tc>
          <w:tcPr>
            <w:tcW w:w="2468"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TQDR-2017-0010001</w:t>
            </w:r>
          </w:p>
        </w:tc>
      </w:tr>
      <w:tr w:rsidR="000F0727">
        <w:trPr>
          <w:trHeight w:val="612"/>
        </w:trPr>
        <w:tc>
          <w:tcPr>
            <w:tcW w:w="56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3</w:t>
            </w:r>
          </w:p>
        </w:tc>
        <w:tc>
          <w:tcPr>
            <w:tcW w:w="2520"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济南市天桥区人民政府办公室关于印发《天桥区科技专项资金管理办法》的通知</w:t>
            </w:r>
          </w:p>
        </w:tc>
        <w:tc>
          <w:tcPr>
            <w:tcW w:w="1740"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ascii="宋体" w:hAnsi="宋体" w:cs="宋体"/>
                <w:color w:val="333333"/>
              </w:rPr>
            </w:pPr>
            <w:r>
              <w:rPr>
                <w:rFonts w:ascii="宋体" w:hAnsi="宋体" w:cs="宋体" w:hint="eastAsia"/>
                <w:color w:val="333333"/>
              </w:rPr>
              <w:t>济天政办发﹝2016﹞11号</w:t>
            </w:r>
          </w:p>
        </w:tc>
        <w:tc>
          <w:tcPr>
            <w:tcW w:w="1935"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2021年</w:t>
            </w:r>
          </w:p>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9月8日</w:t>
            </w:r>
          </w:p>
        </w:tc>
        <w:tc>
          <w:tcPr>
            <w:tcW w:w="2468" w:type="dxa"/>
            <w:tcBorders>
              <w:top w:val="nil"/>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TQDR-2016-0020001</w:t>
            </w:r>
          </w:p>
        </w:tc>
      </w:tr>
    </w:tbl>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0F0727">
      <w:pPr>
        <w:pStyle w:val="a5"/>
        <w:widowControl/>
        <w:shd w:val="clear" w:color="auto" w:fill="FFFFFF"/>
        <w:spacing w:beforeAutospacing="0" w:afterAutospacing="0" w:line="450" w:lineRule="atLeast"/>
        <w:rPr>
          <w:rFonts w:ascii="宋体" w:hAnsi="宋体" w:cs="宋体"/>
          <w:b/>
          <w:bCs/>
          <w:color w:val="333333"/>
          <w:sz w:val="32"/>
          <w:szCs w:val="32"/>
          <w:shd w:val="clear" w:color="auto" w:fill="FFFFFF"/>
        </w:rPr>
      </w:pPr>
    </w:p>
    <w:p w:rsidR="000F0727" w:rsidRDefault="00EF5FE7">
      <w:pPr>
        <w:pStyle w:val="a5"/>
        <w:widowControl/>
        <w:shd w:val="clear" w:color="auto" w:fill="FFFFFF"/>
        <w:spacing w:beforeAutospacing="0" w:afterAutospacing="0" w:line="450" w:lineRule="atLeast"/>
        <w:ind w:firstLineChars="500" w:firstLine="1606"/>
        <w:jc w:val="both"/>
        <w:rPr>
          <w:rFonts w:ascii="微软雅黑" w:eastAsia="微软雅黑" w:hAnsi="微软雅黑" w:cs="微软雅黑"/>
          <w:b/>
          <w:bCs/>
          <w:color w:val="333333"/>
          <w:sz w:val="22"/>
          <w:szCs w:val="22"/>
          <w:shd w:val="clear" w:color="auto" w:fill="FFFFFF"/>
        </w:rPr>
      </w:pPr>
      <w:r>
        <w:rPr>
          <w:rFonts w:ascii="宋体" w:hAnsi="宋体" w:cs="宋体" w:hint="eastAsia"/>
          <w:b/>
          <w:bCs/>
          <w:color w:val="333333"/>
          <w:sz w:val="32"/>
          <w:szCs w:val="32"/>
          <w:shd w:val="clear" w:color="auto" w:fill="FFFFFF"/>
        </w:rPr>
        <w:lastRenderedPageBreak/>
        <w:t>（三）宣布失效的规范性文件目录（7件）</w:t>
      </w:r>
    </w:p>
    <w:tbl>
      <w:tblPr>
        <w:tblW w:w="9230" w:type="dxa"/>
        <w:tblInd w:w="2" w:type="dxa"/>
        <w:tblLayout w:type="fixed"/>
        <w:tblCellMar>
          <w:left w:w="0" w:type="dxa"/>
          <w:right w:w="0" w:type="dxa"/>
        </w:tblCellMar>
        <w:tblLook w:val="04A0"/>
      </w:tblPr>
      <w:tblGrid>
        <w:gridCol w:w="567"/>
        <w:gridCol w:w="2565"/>
        <w:gridCol w:w="1695"/>
        <w:gridCol w:w="1935"/>
        <w:gridCol w:w="2468"/>
      </w:tblGrid>
      <w:tr w:rsidR="000F0727">
        <w:trPr>
          <w:trHeight w:val="606"/>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序号</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文件名称</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文号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有效期至</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登记号</w:t>
            </w:r>
          </w:p>
        </w:tc>
      </w:tr>
      <w:tr w:rsidR="000F0727">
        <w:trPr>
          <w:trHeight w:val="1690"/>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仿宋" w:eastAsia="仿宋" w:hAnsi="仿宋" w:cs="仿宋"/>
                <w:color w:val="333333"/>
                <w:sz w:val="22"/>
                <w:szCs w:val="22"/>
              </w:rPr>
            </w:pPr>
            <w:r>
              <w:rPr>
                <w:rFonts w:ascii="仿宋" w:eastAsia="仿宋" w:hAnsi="仿宋" w:cs="仿宋" w:hint="eastAsia"/>
              </w:rPr>
              <w:t>1</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Style w:val="a6"/>
                <w:rFonts w:ascii="微软雅黑" w:eastAsia="微软雅黑" w:hAnsi="微软雅黑" w:cs="微软雅黑"/>
                <w:color w:val="333333"/>
                <w:sz w:val="22"/>
                <w:szCs w:val="22"/>
              </w:rPr>
            </w:pPr>
            <w:r>
              <w:rPr>
                <w:rFonts w:ascii="宋体" w:hAnsi="宋体" w:cs="宋体" w:hint="eastAsia"/>
                <w:color w:val="333333"/>
              </w:rPr>
              <w:t>济南市天桥区人民政府关于公布行政审批事项梳理结果的通知</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Style w:val="a6"/>
                <w:rFonts w:ascii="微软雅黑" w:eastAsia="微软雅黑" w:hAnsi="微软雅黑" w:cs="微软雅黑"/>
                <w:color w:val="333333"/>
                <w:sz w:val="22"/>
                <w:szCs w:val="22"/>
              </w:rPr>
            </w:pPr>
            <w:r>
              <w:rPr>
                <w:rFonts w:ascii="宋体" w:hAnsi="宋体" w:cs="宋体" w:hint="eastAsia"/>
                <w:color w:val="333333"/>
              </w:rPr>
              <w:t>济天政发﹝2014﹞14号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color w:val="333333"/>
              </w:rPr>
              <w:t>2019年</w:t>
            </w:r>
          </w:p>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Fonts w:ascii="宋体" w:hAnsi="宋体" w:cs="宋体" w:hint="eastAsia"/>
                <w:color w:val="333333"/>
              </w:rPr>
              <w:t>6月25日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Style w:val="a6"/>
                <w:rFonts w:ascii="微软雅黑" w:eastAsia="微软雅黑" w:hAnsi="微软雅黑" w:cs="微软雅黑"/>
                <w:color w:val="333333"/>
                <w:sz w:val="22"/>
                <w:szCs w:val="22"/>
              </w:rPr>
            </w:pPr>
            <w:r>
              <w:rPr>
                <w:rFonts w:ascii="宋体" w:hAnsi="宋体" w:cs="宋体" w:hint="eastAsia"/>
                <w:color w:val="333333"/>
              </w:rPr>
              <w:t>TQDR-2014-0010001</w:t>
            </w:r>
          </w:p>
        </w:tc>
      </w:tr>
      <w:tr w:rsidR="000F0727">
        <w:trPr>
          <w:trHeight w:val="2555"/>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仿宋" w:eastAsia="仿宋" w:hAnsi="仿宋" w:cs="仿宋"/>
              </w:rPr>
            </w:pPr>
            <w:r>
              <w:rPr>
                <w:rFonts w:ascii="仿宋" w:eastAsia="仿宋" w:hAnsi="仿宋" w:cs="仿宋" w:hint="eastAsia"/>
              </w:rPr>
              <w:t>2</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FF0000"/>
              </w:rPr>
            </w:pPr>
            <w:r>
              <w:rPr>
                <w:rFonts w:ascii="宋体" w:hAnsi="宋体" w:cs="宋体" w:hint="eastAsia"/>
                <w:color w:val="333333"/>
              </w:rPr>
              <w:t>济南市天桥区人民政府办公室关于落实企业独生子女父母退休一次性养老补助有关规定的通知</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ascii="宋体" w:hAnsi="宋体" w:cs="宋体"/>
                <w:color w:val="FF0000"/>
              </w:rPr>
            </w:pPr>
            <w:r>
              <w:rPr>
                <w:rFonts w:ascii="宋体" w:hAnsi="宋体" w:cs="宋体" w:hint="eastAsia"/>
                <w:color w:val="333333"/>
              </w:rPr>
              <w:t>济天政办发﹝2012﹞76号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2017年</w:t>
            </w:r>
          </w:p>
          <w:p w:rsidR="000F0727" w:rsidRDefault="00EF5FE7">
            <w:pPr>
              <w:pStyle w:val="a5"/>
              <w:widowControl/>
              <w:spacing w:beforeAutospacing="0" w:afterAutospacing="0" w:line="450" w:lineRule="atLeast"/>
              <w:jc w:val="center"/>
              <w:rPr>
                <w:rFonts w:ascii="宋体" w:hAnsi="宋体" w:cs="宋体"/>
                <w:color w:val="FF0000"/>
              </w:rPr>
            </w:pPr>
            <w:r>
              <w:rPr>
                <w:rFonts w:ascii="宋体" w:hAnsi="宋体" w:cs="宋体" w:hint="eastAsia"/>
              </w:rPr>
              <w:t>12月24日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FF0000"/>
              </w:rPr>
            </w:pPr>
            <w:r>
              <w:rPr>
                <w:rFonts w:ascii="宋体" w:hAnsi="宋体" w:cs="宋体" w:hint="eastAsia"/>
                <w:color w:val="333333"/>
              </w:rPr>
              <w:t>TQDR-2012-0020007</w:t>
            </w:r>
          </w:p>
        </w:tc>
      </w:tr>
      <w:tr w:rsidR="000F0727">
        <w:trPr>
          <w:trHeight w:val="2140"/>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仿宋" w:eastAsia="仿宋" w:hAnsi="仿宋" w:cs="仿宋"/>
              </w:rPr>
            </w:pPr>
            <w:r>
              <w:rPr>
                <w:rFonts w:ascii="仿宋" w:eastAsia="仿宋" w:hAnsi="仿宋" w:cs="仿宋" w:hint="eastAsia"/>
              </w:rPr>
              <w:t>3</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FF0000"/>
              </w:rPr>
            </w:pPr>
            <w:r>
              <w:rPr>
                <w:rFonts w:ascii="宋体" w:hAnsi="宋体" w:cs="宋体" w:hint="eastAsia"/>
                <w:color w:val="333333"/>
              </w:rPr>
              <w:t>济南市天桥区人民政府办公室关于印发《天桥区政府投资项目审计实施办法》的通知</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ascii="宋体" w:hAnsi="宋体" w:cs="宋体"/>
                <w:color w:val="FF0000"/>
              </w:rPr>
            </w:pPr>
            <w:r>
              <w:rPr>
                <w:rFonts w:ascii="宋体" w:hAnsi="宋体" w:cs="宋体" w:hint="eastAsia"/>
                <w:color w:val="333333"/>
              </w:rPr>
              <w:t>济天政办发﹝2013﹞2号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2018年</w:t>
            </w:r>
          </w:p>
          <w:p w:rsidR="000F0727" w:rsidRDefault="00EF5FE7">
            <w:pPr>
              <w:pStyle w:val="a5"/>
              <w:widowControl/>
              <w:spacing w:beforeAutospacing="0" w:afterAutospacing="0" w:line="450" w:lineRule="atLeast"/>
              <w:jc w:val="center"/>
              <w:rPr>
                <w:rFonts w:ascii="宋体" w:hAnsi="宋体" w:cs="宋体"/>
                <w:color w:val="FF0000"/>
              </w:rPr>
            </w:pPr>
            <w:r>
              <w:rPr>
                <w:rFonts w:ascii="宋体" w:hAnsi="宋体" w:cs="宋体" w:hint="eastAsia"/>
              </w:rPr>
              <w:t>1月2日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TQDR-2013-0020001</w:t>
            </w:r>
          </w:p>
        </w:tc>
      </w:tr>
      <w:tr w:rsidR="000F0727">
        <w:trPr>
          <w:trHeight w:val="2330"/>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仿宋" w:eastAsia="仿宋" w:hAnsi="仿宋" w:cs="仿宋"/>
              </w:rPr>
            </w:pPr>
            <w:r>
              <w:rPr>
                <w:rFonts w:ascii="仿宋" w:eastAsia="仿宋" w:hAnsi="仿宋" w:cs="仿宋" w:hint="eastAsia"/>
              </w:rPr>
              <w:t>4</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天桥区人民政府办公室关于支持外经贸发展的实施办法的通知</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ascii="宋体" w:hAnsi="宋体" w:cs="宋体"/>
                <w:color w:val="333333"/>
              </w:rPr>
            </w:pPr>
            <w:r>
              <w:rPr>
                <w:rFonts w:ascii="宋体" w:hAnsi="宋体" w:cs="宋体" w:hint="eastAsia"/>
                <w:color w:val="333333"/>
              </w:rPr>
              <w:t>济天政办发﹝2014﹞39号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2017年</w:t>
            </w:r>
          </w:p>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12月31日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TQDR-2014-0020001</w:t>
            </w:r>
          </w:p>
        </w:tc>
      </w:tr>
      <w:tr w:rsidR="000F0727">
        <w:trPr>
          <w:trHeight w:val="2910"/>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仿宋" w:eastAsia="仿宋" w:hAnsi="仿宋" w:cs="仿宋"/>
              </w:rPr>
            </w:pPr>
            <w:r>
              <w:rPr>
                <w:rFonts w:ascii="仿宋" w:eastAsia="仿宋" w:hAnsi="仿宋" w:cs="仿宋" w:hint="eastAsia"/>
              </w:rPr>
              <w:t>5</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rPr>
              <w:t>济南市天桥区人民政府办公室关于印发天桥区城乡困难居民医疗救助暂行办法（修订）的通知</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line="450" w:lineRule="atLeast"/>
              <w:jc w:val="center"/>
              <w:rPr>
                <w:rFonts w:ascii="宋体" w:hAnsi="宋体" w:cs="宋体"/>
                <w:color w:val="333333"/>
              </w:rPr>
            </w:pPr>
            <w:r>
              <w:rPr>
                <w:rFonts w:ascii="宋体" w:hAnsi="宋体" w:cs="宋体" w:hint="eastAsia"/>
              </w:rPr>
              <w:t>济天政办发﹝2015﹞15号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2018年</w:t>
            </w:r>
          </w:p>
          <w:p w:rsidR="000F0727" w:rsidRDefault="00EF5FE7">
            <w:pPr>
              <w:pStyle w:val="a5"/>
              <w:widowControl/>
              <w:spacing w:line="450" w:lineRule="atLeast"/>
              <w:jc w:val="center"/>
              <w:rPr>
                <w:rFonts w:ascii="宋体" w:hAnsi="宋体" w:cs="宋体"/>
              </w:rPr>
            </w:pPr>
            <w:r>
              <w:rPr>
                <w:rFonts w:ascii="宋体" w:hAnsi="宋体" w:cs="宋体" w:hint="eastAsia"/>
              </w:rPr>
              <w:t>1月1日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line="450" w:lineRule="atLeast"/>
              <w:jc w:val="center"/>
              <w:rPr>
                <w:rFonts w:ascii="宋体" w:hAnsi="宋体" w:cs="宋体"/>
                <w:color w:val="333333"/>
              </w:rPr>
            </w:pPr>
            <w:r>
              <w:rPr>
                <w:rFonts w:ascii="宋体" w:hAnsi="宋体" w:cs="宋体" w:hint="eastAsia"/>
              </w:rPr>
              <w:t>TQDR-2015-0020002</w:t>
            </w:r>
          </w:p>
        </w:tc>
      </w:tr>
      <w:tr w:rsidR="000F0727">
        <w:trPr>
          <w:trHeight w:val="606"/>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lastRenderedPageBreak/>
              <w:t>序号</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文件名称</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文号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微软雅黑" w:eastAsia="微软雅黑" w:hAnsi="微软雅黑" w:cs="微软雅黑" w:hint="eastAsia"/>
                <w:color w:val="333333"/>
                <w:sz w:val="22"/>
                <w:szCs w:val="22"/>
              </w:rPr>
              <w:t>有效期至</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Style w:val="a6"/>
                <w:rFonts w:ascii="微软雅黑" w:eastAsia="微软雅黑" w:hAnsi="微软雅黑" w:cs="微软雅黑" w:hint="eastAsia"/>
                <w:color w:val="333333"/>
                <w:sz w:val="22"/>
                <w:szCs w:val="22"/>
              </w:rPr>
              <w:t>登记号</w:t>
            </w:r>
          </w:p>
        </w:tc>
      </w:tr>
      <w:tr w:rsidR="000F0727">
        <w:trPr>
          <w:trHeight w:val="606"/>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Style w:val="a6"/>
                <w:rFonts w:ascii="微软雅黑" w:eastAsia="微软雅黑" w:hAnsi="微软雅黑" w:cs="微软雅黑"/>
                <w:color w:val="333333"/>
                <w:sz w:val="22"/>
                <w:szCs w:val="22"/>
              </w:rPr>
            </w:pPr>
            <w:r>
              <w:rPr>
                <w:rStyle w:val="a6"/>
                <w:rFonts w:ascii="仿宋" w:eastAsia="仿宋" w:hAnsi="仿宋" w:cs="仿宋" w:hint="eastAsia"/>
                <w:b w:val="0"/>
                <w:bCs w:val="0"/>
                <w:color w:val="333333"/>
                <w:sz w:val="22"/>
                <w:szCs w:val="22"/>
              </w:rPr>
              <w:t>6</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Style w:val="a6"/>
                <w:rFonts w:ascii="微软雅黑" w:hAnsi="微软雅黑" w:cs="微软雅黑"/>
                <w:sz w:val="22"/>
                <w:szCs w:val="22"/>
              </w:rPr>
            </w:pPr>
            <w:r>
              <w:rPr>
                <w:rFonts w:ascii="宋体" w:hAnsi="宋体" w:cs="宋体" w:hint="eastAsia"/>
              </w:rPr>
              <w:t>济南市天桥区人民政府办公室关于转发天桥区村级公益事业建设一事一议财政奖补工作实施方案的通知</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Style w:val="a6"/>
                <w:rFonts w:ascii="微软雅黑" w:eastAsia="微软雅黑" w:hAnsi="微软雅黑" w:cs="微软雅黑"/>
                <w:sz w:val="22"/>
                <w:szCs w:val="22"/>
              </w:rPr>
            </w:pPr>
            <w:r>
              <w:rPr>
                <w:rFonts w:ascii="宋体" w:hAnsi="宋体" w:cs="宋体" w:hint="eastAsia"/>
              </w:rPr>
              <w:t>济天政办发﹝2012﹞62号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2017年</w:t>
            </w:r>
          </w:p>
          <w:p w:rsidR="000F0727" w:rsidRDefault="00EF5FE7">
            <w:pPr>
              <w:pStyle w:val="a5"/>
              <w:widowControl/>
              <w:spacing w:beforeAutospacing="0" w:afterAutospacing="0" w:line="450" w:lineRule="atLeast"/>
              <w:jc w:val="center"/>
              <w:rPr>
                <w:rStyle w:val="a6"/>
                <w:rFonts w:ascii="微软雅黑" w:eastAsia="微软雅黑" w:hAnsi="微软雅黑" w:cs="微软雅黑"/>
                <w:sz w:val="22"/>
                <w:szCs w:val="22"/>
              </w:rPr>
            </w:pPr>
            <w:r>
              <w:rPr>
                <w:rFonts w:ascii="宋体" w:hAnsi="宋体" w:cs="宋体" w:hint="eastAsia"/>
              </w:rPr>
              <w:t>10月23日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Style w:val="a6"/>
                <w:rFonts w:ascii="微软雅黑" w:eastAsia="微软雅黑" w:hAnsi="微软雅黑" w:cs="微软雅黑"/>
                <w:sz w:val="22"/>
                <w:szCs w:val="22"/>
              </w:rPr>
            </w:pPr>
            <w:r>
              <w:rPr>
                <w:rFonts w:ascii="宋体" w:hAnsi="宋体" w:cs="宋体" w:hint="eastAsia"/>
              </w:rPr>
              <w:t>TQDR-2012-0020004</w:t>
            </w:r>
          </w:p>
        </w:tc>
      </w:tr>
      <w:tr w:rsidR="000F0727">
        <w:trPr>
          <w:trHeight w:val="1485"/>
        </w:trPr>
        <w:tc>
          <w:tcPr>
            <w:tcW w:w="56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cs="Times New Roman"/>
              </w:rPr>
            </w:pPr>
            <w:r>
              <w:rPr>
                <w:rFonts w:ascii="仿宋" w:eastAsia="仿宋" w:hAnsi="仿宋" w:cs="仿宋" w:hint="eastAsia"/>
              </w:rPr>
              <w:t>7</w:t>
            </w:r>
          </w:p>
        </w:tc>
        <w:tc>
          <w:tcPr>
            <w:tcW w:w="25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天桥区义务教育阶段学校招生工作意见</w:t>
            </w:r>
          </w:p>
        </w:tc>
        <w:tc>
          <w:tcPr>
            <w:tcW w:w="169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ind w:firstLineChars="100" w:firstLine="240"/>
              <w:rPr>
                <w:rFonts w:ascii="宋体" w:hAnsi="宋体" w:cs="宋体"/>
                <w:color w:val="333333"/>
              </w:rPr>
            </w:pPr>
            <w:r>
              <w:rPr>
                <w:rFonts w:ascii="宋体" w:hAnsi="宋体" w:cs="宋体" w:hint="eastAsia"/>
                <w:color w:val="333333"/>
              </w:rPr>
              <w:t>济天教政发﹝2016﹞22号</w:t>
            </w:r>
          </w:p>
        </w:tc>
        <w:tc>
          <w:tcPr>
            <w:tcW w:w="193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jc w:val="center"/>
              <w:rPr>
                <w:rFonts w:ascii="宋体" w:hAnsi="宋体" w:cs="宋体"/>
              </w:rPr>
            </w:pPr>
            <w:r>
              <w:rPr>
                <w:rFonts w:ascii="宋体" w:hAnsi="宋体" w:cs="宋体" w:hint="eastAsia"/>
              </w:rPr>
              <w:t>2019年</w:t>
            </w:r>
          </w:p>
          <w:p w:rsidR="000F0727" w:rsidRDefault="00EF5FE7">
            <w:pPr>
              <w:pStyle w:val="a5"/>
              <w:widowControl/>
              <w:spacing w:beforeAutospacing="0" w:afterAutospacing="0" w:line="450" w:lineRule="atLeast"/>
              <w:jc w:val="center"/>
              <w:rPr>
                <w:rFonts w:ascii="宋体" w:hAnsi="宋体" w:cs="宋体"/>
                <w:color w:val="333333"/>
              </w:rPr>
            </w:pPr>
            <w:r>
              <w:rPr>
                <w:rFonts w:ascii="宋体" w:hAnsi="宋体" w:cs="宋体" w:hint="eastAsia"/>
              </w:rPr>
              <w:t>5月26日</w:t>
            </w:r>
          </w:p>
        </w:tc>
        <w:tc>
          <w:tcPr>
            <w:tcW w:w="246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F0727" w:rsidRDefault="00EF5FE7">
            <w:pPr>
              <w:pStyle w:val="a5"/>
              <w:widowControl/>
              <w:spacing w:beforeAutospacing="0" w:afterAutospacing="0" w:line="450" w:lineRule="atLeast"/>
              <w:rPr>
                <w:rFonts w:ascii="宋体" w:hAnsi="宋体" w:cs="宋体"/>
                <w:color w:val="333333"/>
              </w:rPr>
            </w:pPr>
            <w:r>
              <w:rPr>
                <w:rFonts w:ascii="宋体" w:hAnsi="宋体" w:cs="宋体" w:hint="eastAsia"/>
                <w:color w:val="333333"/>
              </w:rPr>
              <w:t>TQDR-2016-0040001</w:t>
            </w:r>
          </w:p>
        </w:tc>
      </w:tr>
    </w:tbl>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微软雅黑"/>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ind w:left="160" w:firstLine="480"/>
        <w:rPr>
          <w:rFonts w:ascii="微软雅黑" w:eastAsia="微软雅黑" w:hAnsi="微软雅黑" w:cs="Times New Roman"/>
          <w:color w:val="333333"/>
          <w:sz w:val="22"/>
          <w:szCs w:val="22"/>
          <w:shd w:val="clear" w:color="auto" w:fill="FFFFFF"/>
        </w:rPr>
      </w:pPr>
      <w:bookmarkStart w:id="0" w:name="_GoBack"/>
      <w:bookmarkEnd w:id="0"/>
    </w:p>
    <w:p w:rsidR="000F0727" w:rsidRDefault="000F0727">
      <w:pPr>
        <w:pStyle w:val="a5"/>
        <w:widowControl/>
        <w:shd w:val="clear" w:color="auto" w:fill="FFFFFF"/>
        <w:spacing w:beforeAutospacing="0" w:afterAutospacing="0" w:line="600" w:lineRule="atLeast"/>
        <w:rPr>
          <w:rFonts w:ascii="微软雅黑" w:eastAsia="微软雅黑" w:hAnsi="微软雅黑" w:cs="Times New Roman"/>
          <w:color w:val="333333"/>
          <w:sz w:val="22"/>
          <w:szCs w:val="22"/>
          <w:shd w:val="clear" w:color="auto" w:fill="FFFFFF"/>
        </w:rPr>
      </w:pPr>
    </w:p>
    <w:p w:rsidR="000F0727" w:rsidRDefault="000F0727">
      <w:pPr>
        <w:pStyle w:val="a5"/>
        <w:widowControl/>
        <w:shd w:val="clear" w:color="auto" w:fill="FFFFFF"/>
        <w:spacing w:beforeAutospacing="0" w:afterAutospacing="0" w:line="600" w:lineRule="atLeast"/>
        <w:rPr>
          <w:rFonts w:ascii="微软雅黑" w:eastAsia="微软雅黑" w:hAnsi="微软雅黑" w:cs="Times New Roman"/>
          <w:color w:val="333333"/>
          <w:sz w:val="22"/>
          <w:szCs w:val="22"/>
          <w:shd w:val="clear" w:color="auto" w:fill="FFFFFF"/>
        </w:rPr>
      </w:pPr>
    </w:p>
    <w:p w:rsidR="000F0727" w:rsidRDefault="00EF5FE7">
      <w:pPr>
        <w:pStyle w:val="a5"/>
        <w:widowControl/>
        <w:pBdr>
          <w:top w:val="single" w:sz="4" w:space="0" w:color="auto"/>
          <w:bottom w:val="single" w:sz="4" w:space="0" w:color="auto"/>
        </w:pBdr>
        <w:shd w:val="clear" w:color="auto" w:fill="FFFFFF"/>
        <w:spacing w:beforeAutospacing="0" w:afterAutospacing="0" w:line="600" w:lineRule="atLeast"/>
        <w:ind w:leftChars="304" w:left="1598" w:hangingChars="300" w:hanging="960"/>
        <w:rPr>
          <w:rFonts w:ascii="仿宋" w:eastAsia="仿宋" w:hAnsi="仿宋" w:cs="仿宋"/>
          <w:sz w:val="32"/>
          <w:szCs w:val="32"/>
          <w:shd w:val="clear" w:color="auto" w:fill="FFFFFF"/>
        </w:rPr>
      </w:pPr>
      <w:r>
        <w:rPr>
          <w:rFonts w:ascii="仿宋" w:eastAsia="仿宋" w:hAnsi="仿宋" w:cs="仿宋" w:hint="eastAsia"/>
          <w:color w:val="333333"/>
          <w:sz w:val="32"/>
          <w:szCs w:val="32"/>
          <w:shd w:val="clear" w:color="auto" w:fill="FFFFFF"/>
        </w:rPr>
        <w:t>抄送：区委办，区人大办，区政协办，区纪委办，区人武部，区法院，区检察院。</w:t>
      </w:r>
    </w:p>
    <w:p w:rsidR="000F0727" w:rsidRDefault="00EF5FE7" w:rsidP="0026007E">
      <w:pPr>
        <w:pStyle w:val="a5"/>
        <w:widowControl/>
        <w:pBdr>
          <w:top w:val="single" w:sz="4" w:space="0" w:color="auto"/>
          <w:bottom w:val="single" w:sz="4" w:space="0" w:color="auto"/>
        </w:pBdr>
        <w:shd w:val="clear" w:color="auto" w:fill="FFFFFF"/>
        <w:spacing w:beforeAutospacing="0" w:afterAutospacing="0" w:line="600" w:lineRule="atLeast"/>
        <w:rPr>
          <w:rFonts w:ascii="仿宋" w:eastAsia="仿宋" w:hAnsi="仿宋" w:cs="仿宋"/>
          <w:sz w:val="32"/>
          <w:szCs w:val="32"/>
          <w:shd w:val="clear" w:color="auto" w:fill="FFFFFF"/>
        </w:rPr>
      </w:pPr>
      <w:r>
        <w:rPr>
          <w:rFonts w:ascii="仿宋" w:eastAsia="仿宋" w:hAnsi="仿宋" w:cs="仿宋" w:hint="eastAsia"/>
          <w:color w:val="333333"/>
          <w:sz w:val="32"/>
          <w:szCs w:val="32"/>
          <w:shd w:val="clear" w:color="auto" w:fill="FFFFFF"/>
        </w:rPr>
        <w:t xml:space="preserve">济南市天桥区人民政府办公室        </w:t>
      </w:r>
      <w:r>
        <w:rPr>
          <w:rFonts w:ascii="仿宋" w:eastAsia="仿宋" w:hAnsi="仿宋" w:cs="仿宋" w:hint="eastAsia"/>
          <w:sz w:val="32"/>
          <w:szCs w:val="32"/>
          <w:shd w:val="clear" w:color="auto" w:fill="FFFFFF"/>
        </w:rPr>
        <w:t>2019年9月29日印发</w:t>
      </w:r>
    </w:p>
    <w:sectPr w:rsidR="000F0727" w:rsidSect="000F0727">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4A4" w:rsidRDefault="00F064A4" w:rsidP="000F0727">
      <w:r>
        <w:separator/>
      </w:r>
    </w:p>
  </w:endnote>
  <w:endnote w:type="continuationSeparator" w:id="0">
    <w:p w:rsidR="00F064A4" w:rsidRDefault="00F064A4" w:rsidP="000F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27" w:rsidRDefault="00C05875">
    <w:pPr>
      <w:pStyle w:val="a3"/>
      <w:rPr>
        <w:rFonts w:cs="Times New Roman"/>
      </w:rPr>
    </w:pPr>
    <w:r w:rsidRPr="00C05875">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strokeweight=".5pt">
          <v:textbox style="mso-fit-shape-to-text:t" inset="0,0,0,0">
            <w:txbxContent>
              <w:p w:rsidR="000F0727" w:rsidRDefault="00C05875">
                <w:pPr>
                  <w:pStyle w:val="a3"/>
                  <w:rPr>
                    <w:rFonts w:cs="Times New Roman"/>
                  </w:rPr>
                </w:pPr>
                <w:r>
                  <w:fldChar w:fldCharType="begin"/>
                </w:r>
                <w:r w:rsidR="00EF5FE7">
                  <w:instrText xml:space="preserve"> PAGE  \* MERGEFORMAT </w:instrText>
                </w:r>
                <w:r>
                  <w:fldChar w:fldCharType="separate"/>
                </w:r>
                <w:r w:rsidR="0026007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4A4" w:rsidRDefault="00F064A4" w:rsidP="000F0727">
      <w:r>
        <w:separator/>
      </w:r>
    </w:p>
  </w:footnote>
  <w:footnote w:type="continuationSeparator" w:id="0">
    <w:p w:rsidR="00F064A4" w:rsidRDefault="00F064A4" w:rsidP="000F0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D5FBD"/>
    <w:multiLevelType w:val="singleLevel"/>
    <w:tmpl w:val="17DD5FB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D7D"/>
    <w:rsid w:val="000F0727"/>
    <w:rsid w:val="001617DF"/>
    <w:rsid w:val="001B579B"/>
    <w:rsid w:val="0026007E"/>
    <w:rsid w:val="00345854"/>
    <w:rsid w:val="003F35FC"/>
    <w:rsid w:val="003F3723"/>
    <w:rsid w:val="00445184"/>
    <w:rsid w:val="004C45C1"/>
    <w:rsid w:val="005008C5"/>
    <w:rsid w:val="006050D5"/>
    <w:rsid w:val="00615B25"/>
    <w:rsid w:val="00724EF2"/>
    <w:rsid w:val="007E09AE"/>
    <w:rsid w:val="007E2D7D"/>
    <w:rsid w:val="00886A42"/>
    <w:rsid w:val="00A21ED1"/>
    <w:rsid w:val="00AE09F5"/>
    <w:rsid w:val="00C05875"/>
    <w:rsid w:val="00C434DB"/>
    <w:rsid w:val="00C7395F"/>
    <w:rsid w:val="00CA65DA"/>
    <w:rsid w:val="00CC36A1"/>
    <w:rsid w:val="00D24CE0"/>
    <w:rsid w:val="00DF324C"/>
    <w:rsid w:val="00EA09C0"/>
    <w:rsid w:val="00EA11DD"/>
    <w:rsid w:val="00EF5FE7"/>
    <w:rsid w:val="00F064A4"/>
    <w:rsid w:val="00F07702"/>
    <w:rsid w:val="00FE055D"/>
    <w:rsid w:val="021E28F3"/>
    <w:rsid w:val="0A000058"/>
    <w:rsid w:val="0B7F197D"/>
    <w:rsid w:val="0CAC1921"/>
    <w:rsid w:val="0FEF7D2C"/>
    <w:rsid w:val="10DA246A"/>
    <w:rsid w:val="11AC504A"/>
    <w:rsid w:val="141D62E0"/>
    <w:rsid w:val="174C2A81"/>
    <w:rsid w:val="19631BF6"/>
    <w:rsid w:val="1BAD60B8"/>
    <w:rsid w:val="1DDD030B"/>
    <w:rsid w:val="1FA54E7E"/>
    <w:rsid w:val="205A725C"/>
    <w:rsid w:val="224314FC"/>
    <w:rsid w:val="250108AB"/>
    <w:rsid w:val="25541F12"/>
    <w:rsid w:val="2BF871CB"/>
    <w:rsid w:val="2C4477B7"/>
    <w:rsid w:val="2E676DF8"/>
    <w:rsid w:val="2F4A1209"/>
    <w:rsid w:val="2FEB31EB"/>
    <w:rsid w:val="30C7185B"/>
    <w:rsid w:val="323A6568"/>
    <w:rsid w:val="32901943"/>
    <w:rsid w:val="32B276C0"/>
    <w:rsid w:val="33312BA8"/>
    <w:rsid w:val="360B27A6"/>
    <w:rsid w:val="364C17C8"/>
    <w:rsid w:val="36E46936"/>
    <w:rsid w:val="36F16CCB"/>
    <w:rsid w:val="371914C1"/>
    <w:rsid w:val="38C52F61"/>
    <w:rsid w:val="3C8317EB"/>
    <w:rsid w:val="3EE733DD"/>
    <w:rsid w:val="3F435CB1"/>
    <w:rsid w:val="416A37E3"/>
    <w:rsid w:val="425A5069"/>
    <w:rsid w:val="42C00CF2"/>
    <w:rsid w:val="44155569"/>
    <w:rsid w:val="441C0FC8"/>
    <w:rsid w:val="463D231E"/>
    <w:rsid w:val="47C121BC"/>
    <w:rsid w:val="4A456067"/>
    <w:rsid w:val="4BEA0424"/>
    <w:rsid w:val="4EC1403A"/>
    <w:rsid w:val="4F094D95"/>
    <w:rsid w:val="50533445"/>
    <w:rsid w:val="50AC773A"/>
    <w:rsid w:val="53A85690"/>
    <w:rsid w:val="585451EA"/>
    <w:rsid w:val="5A4F324C"/>
    <w:rsid w:val="5BF15D49"/>
    <w:rsid w:val="5C3F2788"/>
    <w:rsid w:val="5E2D5C90"/>
    <w:rsid w:val="5F7315F3"/>
    <w:rsid w:val="5F8A2595"/>
    <w:rsid w:val="61BE5E7F"/>
    <w:rsid w:val="63A202A6"/>
    <w:rsid w:val="652A12BA"/>
    <w:rsid w:val="6A8A7357"/>
    <w:rsid w:val="6C3E4786"/>
    <w:rsid w:val="6CD4433D"/>
    <w:rsid w:val="7618307C"/>
    <w:rsid w:val="792543A9"/>
    <w:rsid w:val="7D654E01"/>
    <w:rsid w:val="7EDB4C9E"/>
    <w:rsid w:val="7EF652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2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F0727"/>
    <w:pPr>
      <w:tabs>
        <w:tab w:val="center" w:pos="4153"/>
        <w:tab w:val="right" w:pos="8306"/>
      </w:tabs>
      <w:snapToGrid w:val="0"/>
      <w:jc w:val="left"/>
    </w:pPr>
    <w:rPr>
      <w:sz w:val="18"/>
      <w:szCs w:val="18"/>
    </w:rPr>
  </w:style>
  <w:style w:type="paragraph" w:styleId="a4">
    <w:name w:val="header"/>
    <w:basedOn w:val="a"/>
    <w:link w:val="Char0"/>
    <w:uiPriority w:val="99"/>
    <w:qFormat/>
    <w:rsid w:val="000F072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5">
    <w:name w:val="Normal (Web)"/>
    <w:basedOn w:val="a"/>
    <w:uiPriority w:val="99"/>
    <w:qFormat/>
    <w:rsid w:val="000F0727"/>
    <w:pPr>
      <w:spacing w:beforeAutospacing="1" w:afterAutospacing="1"/>
      <w:jc w:val="left"/>
    </w:pPr>
    <w:rPr>
      <w:kern w:val="0"/>
      <w:sz w:val="24"/>
      <w:szCs w:val="24"/>
    </w:rPr>
  </w:style>
  <w:style w:type="character" w:styleId="a6">
    <w:name w:val="Strong"/>
    <w:basedOn w:val="a0"/>
    <w:uiPriority w:val="99"/>
    <w:qFormat/>
    <w:rsid w:val="000F0727"/>
    <w:rPr>
      <w:b/>
      <w:bCs/>
    </w:rPr>
  </w:style>
  <w:style w:type="character" w:styleId="a7">
    <w:name w:val="Hyperlink"/>
    <w:basedOn w:val="a0"/>
    <w:uiPriority w:val="99"/>
    <w:qFormat/>
    <w:rsid w:val="000F0727"/>
    <w:rPr>
      <w:color w:val="0000FF"/>
      <w:u w:val="single"/>
    </w:rPr>
  </w:style>
  <w:style w:type="character" w:customStyle="1" w:styleId="Char">
    <w:name w:val="页脚 Char"/>
    <w:basedOn w:val="a0"/>
    <w:link w:val="a3"/>
    <w:uiPriority w:val="99"/>
    <w:semiHidden/>
    <w:qFormat/>
    <w:rsid w:val="000F0727"/>
    <w:rPr>
      <w:rFonts w:ascii="Calibri" w:hAnsi="Calibri" w:cs="Calibri"/>
      <w:sz w:val="18"/>
      <w:szCs w:val="18"/>
    </w:rPr>
  </w:style>
  <w:style w:type="character" w:customStyle="1" w:styleId="Char0">
    <w:name w:val="页眉 Char"/>
    <w:basedOn w:val="a0"/>
    <w:link w:val="a4"/>
    <w:uiPriority w:val="99"/>
    <w:semiHidden/>
    <w:qFormat/>
    <w:rsid w:val="000F0727"/>
    <w:rPr>
      <w:rFonts w:ascii="Calibri" w:hAnsi="Calibri" w:cs="Calibri"/>
      <w:sz w:val="18"/>
      <w:szCs w:val="18"/>
    </w:rPr>
  </w:style>
  <w:style w:type="paragraph" w:customStyle="1" w:styleId="NewNewNewNewNewNewNew">
    <w:name w:val="正文 New New New New New New New"/>
    <w:qFormat/>
    <w:rsid w:val="000F0727"/>
    <w:pPr>
      <w:widowControl w:val="0"/>
      <w:jc w:val="both"/>
    </w:pPr>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21</cp:revision>
  <cp:lastPrinted>2022-08-15T08:20:00Z</cp:lastPrinted>
  <dcterms:created xsi:type="dcterms:W3CDTF">2014-10-29T12:08:00Z</dcterms:created>
  <dcterms:modified xsi:type="dcterms:W3CDTF">2022-08-16T09:03:00Z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