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30" w:lineRule="exact"/>
        <w:textAlignment w:val="center"/>
        <w:rPr/>
      </w:pPr>
      <w:r>
        <w:drawing>
          <wp:inline distT="0" distB="0" distL="0" distR="0">
            <wp:extent cx="7557516" cy="1068758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7516" cy="106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1902" w:h="16834"/>
          <w:pgMar w:top="1" w:right="0" w:bottom="1" w:left="0" w:header="0" w:footer="0" w:gutter="0"/>
        </w:sectPr>
        <w:rPr/>
      </w:pPr>
    </w:p>
    <w:p>
      <w:pPr>
        <w:spacing w:line="16835" w:lineRule="exact"/>
        <w:textAlignment w:val="center"/>
        <w:rPr/>
      </w:pPr>
      <w:r>
        <w:drawing>
          <wp:inline distT="0" distB="0" distL="0" distR="0">
            <wp:extent cx="7559039" cy="1069063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39" cy="106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5" w:h="16839"/>
          <w:pgMar w:top="1" w:right="0" w:bottom="1" w:left="0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806" w:right="1469" w:hanging="2553"/>
        <w:spacing w:before="185" w:line="482" w:lineRule="auto"/>
        <w:rPr>
          <w:rFonts w:ascii="SimHei" w:hAnsi="SimHei" w:eastAsia="SimHei" w:cs="SimHei"/>
          <w:sz w:val="36"/>
          <w:szCs w:val="36"/>
        </w:rPr>
      </w:pPr>
      <w:bookmarkStart w:name="_bookmark1" w:id="1"/>
      <w:bookmarkEnd w:id="1"/>
      <w:r>
        <w:rPr>
          <w:rFonts w:ascii="Microsoft YaHei" w:hAnsi="Microsoft YaHei" w:eastAsia="Microsoft YaHei" w:cs="Microsoft YaHei"/>
          <w:sz w:val="43"/>
          <w:szCs w:val="43"/>
          <w:spacing w:val="26"/>
        </w:rPr>
        <w:t>天桥区药品安全事件应急预</w:t>
      </w:r>
      <w:r>
        <w:rPr>
          <w:rFonts w:ascii="Microsoft YaHei" w:hAnsi="Microsoft YaHei" w:eastAsia="Microsoft YaHei" w:cs="Microsoft YaHei"/>
          <w:sz w:val="43"/>
          <w:szCs w:val="43"/>
          <w:spacing w:val="23"/>
        </w:rPr>
        <w:t>案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2"/>
        </w:rPr>
        <w:t>目</w:t>
      </w:r>
      <w:r>
        <w:rPr>
          <w:rFonts w:ascii="SimHei" w:hAnsi="SimHei" w:eastAsia="SimHei" w:cs="SimHei"/>
          <w:sz w:val="36"/>
          <w:szCs w:val="36"/>
          <w:spacing w:val="-1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1"/>
        </w:rPr>
        <w:t>录</w:t>
      </w:r>
    </w:p>
    <w:sdt>
      <w:sdtPr>
        <w:rPr>
          <w:rFonts w:ascii="Times New Roman" w:hAnsi="Times New Roman" w:eastAsia="Times New Roman" w:cs="Times New Roman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19"/>
            <w:spacing w:before="88" w:line="225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15"/>
            </w:rPr>
            <w:t>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5"/>
            </w:rPr>
            <w:t xml:space="preserve">    </w:t>
          </w:r>
          <w:r>
            <w:rPr>
              <w:rFonts w:ascii="SimHei" w:hAnsi="SimHei" w:eastAsia="SimHei" w:cs="SimHei"/>
              <w:sz w:val="30"/>
              <w:szCs w:val="30"/>
              <w:spacing w:val="-15"/>
            </w:rPr>
            <w:t>总则</w:t>
          </w:r>
          <w:r>
            <w:rPr>
              <w:rFonts w:ascii="SimHei" w:hAnsi="SimHei" w:eastAsia="SimHei" w:cs="SimHei"/>
              <w:sz w:val="30"/>
              <w:szCs w:val="30"/>
              <w:spacing w:val="-1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  <w:spacing w:val="-15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4"/>
              </w:rPr>
              <w:t>3</w:t>
            </w:r>
          </w:hyperlink>
        </w:p>
        <w:p>
          <w:pPr>
            <w:ind w:left="840"/>
            <w:spacing w:before="195" w:line="228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14"/>
            </w:rPr>
            <w:t>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>.1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>编制目的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3</w:t>
            </w:r>
          </w:hyperlink>
        </w:p>
        <w:p>
          <w:pPr>
            <w:ind w:left="804"/>
            <w:spacing w:before="188" w:line="228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>1.2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>编制依据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4"/>
              </w:rPr>
              <w:t>3</w:t>
            </w:r>
          </w:hyperlink>
        </w:p>
        <w:p>
          <w:pPr>
            <w:ind w:left="804"/>
            <w:spacing w:before="180" w:line="221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>1.3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>工作原则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4"/>
              </w:rPr>
              <w:t>3</w:t>
            </w:r>
          </w:hyperlink>
        </w:p>
        <w:p>
          <w:pPr>
            <w:ind w:left="804"/>
            <w:spacing w:before="207" w:line="226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>1.4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>适用范围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4"/>
              </w:rPr>
              <w:t>3</w:t>
            </w:r>
          </w:hyperlink>
        </w:p>
        <w:p>
          <w:pPr>
            <w:ind w:left="804"/>
            <w:spacing w:before="188" w:line="223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>1.5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>事件分级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4"/>
              </w:rPr>
              <w:t>3</w:t>
            </w:r>
          </w:hyperlink>
        </w:p>
        <w:p>
          <w:pPr>
            <w:ind w:left="270"/>
            <w:spacing w:before="198" w:line="224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22"/>
            </w:rPr>
            <w:t>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1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11"/>
            </w:rPr>
            <w:t xml:space="preserve">   </w:t>
          </w:r>
          <w:r>
            <w:rPr>
              <w:rFonts w:ascii="SimHei" w:hAnsi="SimHei" w:eastAsia="SimHei" w:cs="SimHei"/>
              <w:sz w:val="30"/>
              <w:szCs w:val="30"/>
              <w:spacing w:val="11"/>
            </w:rPr>
            <w:t>组织指挥体系及职责分工</w:t>
          </w:r>
          <w:r>
            <w:rPr>
              <w:rFonts w:ascii="SimHei" w:hAnsi="SimHei" w:eastAsia="SimHei" w:cs="SimHei"/>
              <w:sz w:val="30"/>
              <w:szCs w:val="30"/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  <w:spacing w:val="11"/>
            </w:rPr>
            <w:t xml:space="preserve"> </w:t>
          </w:r>
          <w:hyperlink w:history="true" w:anchor="_bookmark2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1"/>
              </w:rPr>
              <w:t>4</w:t>
            </w:r>
          </w:hyperlink>
        </w:p>
        <w:p>
          <w:pPr>
            <w:ind w:left="764"/>
            <w:spacing w:before="195" w:line="223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4"/>
            </w:rPr>
            <w:t>2.1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>区级应急指挥机构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hyperlink w:history="true" w:anchor="_bookmark3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4</w:t>
            </w:r>
          </w:hyperlink>
        </w:p>
        <w:p>
          <w:pPr>
            <w:ind w:left="764"/>
            <w:spacing w:before="193" w:line="221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2"/>
            </w:rPr>
            <w:t>2.2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2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2"/>
            </w:rPr>
            <w:t>工作组设置</w:t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>及职责</w:t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 xml:space="preserve"> </w:t>
          </w:r>
          <w:hyperlink w:history="true" w:anchor="_bookmark4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"/>
              </w:rPr>
              <w:t>4</w:t>
            </w:r>
          </w:hyperlink>
        </w:p>
        <w:p>
          <w:pPr>
            <w:ind w:left="279"/>
            <w:spacing w:before="206" w:line="225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8"/>
            </w:rPr>
            <w:t>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7"/>
            </w:rPr>
            <w:t xml:space="preserve">    </w:t>
          </w:r>
          <w:r>
            <w:rPr>
              <w:rFonts w:ascii="SimHei" w:hAnsi="SimHei" w:eastAsia="SimHei" w:cs="SimHei"/>
              <w:sz w:val="30"/>
              <w:szCs w:val="30"/>
              <w:spacing w:val="7"/>
            </w:rPr>
            <w:t>监测、报告、预警</w:t>
          </w:r>
          <w:r>
            <w:rPr>
              <w:rFonts w:ascii="SimHei" w:hAnsi="SimHei" w:eastAsia="SimHei" w:cs="SimHei"/>
              <w:sz w:val="30"/>
              <w:szCs w:val="30"/>
              <w:spacing w:val="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  <w:spacing w:val="7"/>
            </w:rPr>
            <w:t xml:space="preserve"> </w:t>
          </w:r>
          <w:hyperlink w:history="true" w:anchor="_bookmark5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7"/>
              </w:rPr>
              <w:t>6</w:t>
            </w:r>
          </w:hyperlink>
        </w:p>
        <w:p>
          <w:pPr>
            <w:ind w:left="785"/>
            <w:spacing w:before="202" w:line="230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>3.1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>监测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hyperlink w:history="true" w:anchor="_bookmark6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6</w:t>
            </w:r>
          </w:hyperlink>
        </w:p>
        <w:p>
          <w:pPr>
            <w:ind w:left="785"/>
            <w:spacing w:before="177" w:line="228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>3.2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>报告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hyperlink w:history="true" w:anchor="_bookmark7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6</w:t>
            </w:r>
          </w:hyperlink>
        </w:p>
        <w:p>
          <w:pPr>
            <w:ind w:left="785"/>
            <w:spacing w:before="190" w:line="225" w:lineRule="auto"/>
            <w:tabs>
              <w:tab w:val="right" w:leader="dot" w:pos="793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8"/>
            </w:rPr>
            <w:t>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>.3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>预警</w:t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7"/>
            </w:rPr>
            <w:t xml:space="preserve"> </w:t>
          </w:r>
          <w:hyperlink w:history="true" w:anchor="_bookmark8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9</w:t>
            </w:r>
          </w:hyperlink>
        </w:p>
        <w:p>
          <w:pPr>
            <w:ind w:left="264"/>
            <w:spacing w:before="193" w:line="226" w:lineRule="auto"/>
            <w:tabs>
              <w:tab w:val="right" w:leader="dot" w:pos="8102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>4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 xml:space="preserve">  </w:t>
          </w:r>
          <w:r>
            <w:rPr>
              <w:rFonts w:ascii="SimHei" w:hAnsi="SimHei" w:eastAsia="SimHei" w:cs="SimHei"/>
              <w:sz w:val="30"/>
              <w:szCs w:val="30"/>
            </w:rPr>
            <w:t>应急响应</w:t>
          </w:r>
          <w:r>
            <w:rPr>
              <w:rFonts w:ascii="SimHei" w:hAnsi="SimHei" w:eastAsia="SimHei" w:cs="SimHei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</w:rPr>
            <w:t xml:space="preserve"> </w:t>
          </w:r>
          <w:hyperlink w:history="true" w:anchor="_bookmark9"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10</w:t>
            </w:r>
          </w:hyperlink>
        </w:p>
        <w:p>
          <w:pPr>
            <w:ind w:left="763"/>
            <w:spacing w:before="185" w:line="223" w:lineRule="auto"/>
            <w:tabs>
              <w:tab w:val="right" w:leader="dot" w:pos="8097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18"/>
            </w:rPr>
            <w:t>4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9"/>
            </w:rPr>
            <w:t>.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9"/>
            </w:rPr>
            <w:t>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9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9"/>
            </w:rPr>
            <w:t>先期处置</w:t>
          </w:r>
          <w:r>
            <w:rPr>
              <w:rFonts w:ascii="KaiTi" w:hAnsi="KaiTi" w:eastAsia="KaiTi" w:cs="KaiTi"/>
              <w:sz w:val="30"/>
              <w:szCs w:val="30"/>
              <w:spacing w:val="-9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9"/>
            </w:rPr>
            <w:t xml:space="preserve"> </w:t>
          </w:r>
          <w:hyperlink w:history="true" w:anchor="_bookmark10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9"/>
              </w:rPr>
              <w:t>10</w:t>
            </w:r>
          </w:hyperlink>
        </w:p>
        <w:p>
          <w:pPr>
            <w:ind w:left="763"/>
            <w:spacing w:before="206" w:line="228" w:lineRule="auto"/>
            <w:tabs>
              <w:tab w:val="right" w:leader="dot" w:pos="80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1"/>
            </w:rPr>
            <w:t>4.2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1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>应急响应</w:t>
          </w:r>
          <w:r>
            <w:rPr>
              <w:rFonts w:ascii="KaiTi" w:hAnsi="KaiTi" w:eastAsia="KaiTi" w:cs="KaiTi"/>
              <w:sz w:val="30"/>
              <w:szCs w:val="30"/>
            </w:rPr>
            <w:t>分级</w:t>
          </w:r>
          <w:r>
            <w:rPr>
              <w:rFonts w:ascii="KaiTi" w:hAnsi="KaiTi" w:eastAsia="KaiTi" w:cs="KaiTi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</w:rPr>
            <w:t xml:space="preserve"> </w:t>
          </w:r>
          <w:hyperlink w:history="true" w:anchor="_bookmark11"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11</w:t>
            </w:r>
          </w:hyperlink>
        </w:p>
        <w:p>
          <w:pPr>
            <w:ind w:left="763"/>
            <w:spacing w:before="189" w:line="228" w:lineRule="auto"/>
            <w:tabs>
              <w:tab w:val="right" w:leader="dot" w:pos="8097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1"/>
            </w:rPr>
            <w:t>4.3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1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>应急响应终止</w:t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 xml:space="preserve"> </w:t>
          </w:r>
          <w:hyperlink w:history="true" w:anchor="_bookmark12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"/>
              </w:rPr>
              <w:t>13</w:t>
            </w:r>
          </w:hyperlink>
        </w:p>
      </w:sdtContent>
    </w:sdt>
    <w:p>
      <w:pPr>
        <w:sectPr>
          <w:footerReference w:type="default" r:id="rId5"/>
          <w:pgSz w:w="11907" w:h="16839"/>
          <w:pgMar w:top="400" w:right="1472" w:bottom="1408" w:left="1785" w:header="0" w:footer="1131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30"/>
          <w:szCs w:val="3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951"/>
            <w:spacing w:before="98" w:line="224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_bookmark4" w:id="2"/>
          <w:bookmarkEnd w:id="2"/>
          <w:bookmarkStart w:name="_bookmark2" w:id="3"/>
          <w:bookmarkEnd w:id="3"/>
          <w:bookmarkStart w:name="_bookmark3" w:id="4"/>
          <w:bookmarkEnd w:id="4"/>
          <w:r>
            <w:rPr>
              <w:rFonts w:ascii="Times New Roman" w:hAnsi="Times New Roman" w:eastAsia="Times New Roman" w:cs="Times New Roman"/>
              <w:sz w:val="30"/>
              <w:szCs w:val="30"/>
              <w:spacing w:val="-10"/>
            </w:rPr>
            <w:t>4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6"/>
            </w:rPr>
            <w:t>.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>4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5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>信息发布</w:t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5"/>
            </w:rPr>
            <w:t xml:space="preserve"> </w:t>
          </w:r>
          <w:hyperlink w:history="true" w:anchor="_bookmark13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5"/>
              </w:rPr>
              <w:t>13</w:t>
            </w:r>
          </w:hyperlink>
        </w:p>
        <w:p>
          <w:pPr>
            <w:ind w:left="462"/>
            <w:spacing w:before="204" w:line="227" w:lineRule="auto"/>
            <w:tabs>
              <w:tab w:val="right" w:leader="dot" w:pos="8290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2"/>
            </w:rPr>
            <w:t>5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2"/>
            </w:rPr>
            <w:t xml:space="preserve">    </w:t>
          </w:r>
          <w:r>
            <w:rPr>
              <w:rFonts w:ascii="SimHei" w:hAnsi="SimHei" w:eastAsia="SimHei" w:cs="SimHei"/>
              <w:sz w:val="30"/>
              <w:szCs w:val="30"/>
              <w:spacing w:val="2"/>
            </w:rPr>
            <w:t>善后与总结</w:t>
          </w:r>
          <w:r>
            <w:rPr>
              <w:rFonts w:ascii="SimHei" w:hAnsi="SimHei" w:eastAsia="SimHei" w:cs="SimHei"/>
              <w:sz w:val="30"/>
              <w:szCs w:val="30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  <w:spacing w:val="1"/>
            </w:rPr>
            <w:t xml:space="preserve"> </w:t>
          </w:r>
          <w:hyperlink w:history="true" w:anchor="_bookmark14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1"/>
              </w:rPr>
              <w:t>14</w:t>
            </w:r>
          </w:hyperlink>
        </w:p>
        <w:p>
          <w:pPr>
            <w:ind w:left="966"/>
            <w:spacing w:before="196" w:line="230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5.1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>后续处置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hyperlink w:history="true" w:anchor="_bookmark15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14</w:t>
            </w:r>
          </w:hyperlink>
        </w:p>
        <w:p>
          <w:pPr>
            <w:ind w:left="966"/>
            <w:spacing w:before="189" w:line="225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5.2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>补偿补助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hyperlink w:history="true" w:anchor="_bookmark16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14</w:t>
            </w:r>
          </w:hyperlink>
        </w:p>
        <w:p>
          <w:pPr>
            <w:ind w:left="958"/>
            <w:spacing w:before="189" w:line="221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5.3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>总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>结评估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hyperlink w:history="true" w:anchor="_bookmark17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14</w:t>
            </w:r>
          </w:hyperlink>
        </w:p>
        <w:p>
          <w:pPr>
            <w:ind w:left="460"/>
            <w:spacing w:before="204" w:line="226" w:lineRule="auto"/>
            <w:tabs>
              <w:tab w:val="right" w:leader="dot" w:pos="8287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>6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 xml:space="preserve">    </w:t>
          </w:r>
          <w:r>
            <w:rPr>
              <w:rFonts w:ascii="SimHei" w:hAnsi="SimHei" w:eastAsia="SimHei" w:cs="SimHei"/>
              <w:sz w:val="30"/>
              <w:szCs w:val="30"/>
              <w:spacing w:val="-1"/>
            </w:rPr>
            <w:t>保障措施</w:t>
          </w:r>
          <w:r>
            <w:rPr>
              <w:rFonts w:ascii="SimHei" w:hAnsi="SimHei" w:eastAsia="SimHei" w:cs="SimHei"/>
              <w:sz w:val="30"/>
              <w:szCs w:val="30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  <w:spacing w:val="-1"/>
            </w:rPr>
            <w:t xml:space="preserve"> </w:t>
          </w:r>
          <w:hyperlink w:history="true" w:anchor="_bookmark18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4</w:t>
            </w:r>
          </w:hyperlink>
        </w:p>
        <w:p>
          <w:pPr>
            <w:ind w:left="954"/>
            <w:spacing w:before="190" w:line="225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6.1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 xml:space="preserve">   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>组织保障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hyperlink w:history="true" w:anchor="_bookmark19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14</w:t>
            </w:r>
          </w:hyperlink>
        </w:p>
        <w:p>
          <w:pPr>
            <w:ind w:left="954"/>
            <w:spacing w:before="189" w:line="224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4"/>
            </w:rPr>
            <w:t>6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4"/>
            </w:rPr>
            <w:t>.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3"/>
            </w:rPr>
            <w:t>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>资金和物资保障</w:t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2"/>
            </w:rPr>
            <w:t xml:space="preserve"> </w:t>
          </w:r>
          <w:hyperlink w:history="true" w:anchor="_bookmark20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2"/>
              </w:rPr>
              <w:t>14</w:t>
            </w:r>
          </w:hyperlink>
        </w:p>
        <w:p>
          <w:pPr>
            <w:ind w:left="954"/>
            <w:spacing w:before="199" w:line="225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1"/>
            </w:rPr>
            <w:t>6.3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1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1"/>
            </w:rPr>
            <w:t>信息技术保障</w:t>
          </w:r>
          <w:r>
            <w:rPr>
              <w:rFonts w:ascii="KaiTi" w:hAnsi="KaiTi" w:eastAsia="KaiTi" w:cs="KaiTi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</w:rPr>
            <w:t xml:space="preserve"> </w:t>
          </w:r>
          <w:hyperlink w:history="true" w:anchor="_bookmark21"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15</w:t>
            </w:r>
          </w:hyperlink>
        </w:p>
        <w:p>
          <w:pPr>
            <w:ind w:left="954"/>
            <w:spacing w:before="191" w:line="225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6.4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 xml:space="preserve">   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>社会动员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hyperlink w:history="true" w:anchor="_bookmark22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15</w:t>
            </w:r>
          </w:hyperlink>
        </w:p>
        <w:p>
          <w:pPr>
            <w:ind w:left="458"/>
            <w:spacing w:before="194" w:line="225" w:lineRule="auto"/>
            <w:tabs>
              <w:tab w:val="right" w:leader="dot" w:pos="8287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13"/>
            </w:rPr>
            <w:t>7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7"/>
            </w:rPr>
            <w:t xml:space="preserve">    </w:t>
          </w:r>
          <w:r>
            <w:rPr>
              <w:rFonts w:ascii="SimHei" w:hAnsi="SimHei" w:eastAsia="SimHei" w:cs="SimHei"/>
              <w:sz w:val="30"/>
              <w:szCs w:val="30"/>
              <w:spacing w:val="-7"/>
            </w:rPr>
            <w:t>附则</w:t>
          </w:r>
          <w:r>
            <w:rPr>
              <w:rFonts w:ascii="SimHei" w:hAnsi="SimHei" w:eastAsia="SimHei" w:cs="SimHei"/>
              <w:sz w:val="30"/>
              <w:szCs w:val="30"/>
              <w:spacing w:val="-7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SimHei" w:hAnsi="SimHei" w:eastAsia="SimHei" w:cs="SimHei"/>
              <w:sz w:val="30"/>
              <w:szCs w:val="30"/>
              <w:spacing w:val="-7"/>
            </w:rPr>
            <w:t xml:space="preserve"> </w:t>
          </w:r>
          <w:hyperlink w:history="true" w:anchor="_bookmark23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7"/>
              </w:rPr>
              <w:t>15</w:t>
            </w:r>
          </w:hyperlink>
        </w:p>
        <w:p>
          <w:pPr>
            <w:ind w:left="953"/>
            <w:spacing w:before="192" w:line="221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7.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>1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>预案管理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hyperlink w:history="true" w:anchor="_bookmark24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15</w:t>
            </w:r>
          </w:hyperlink>
        </w:p>
        <w:p>
          <w:pPr>
            <w:ind w:left="953"/>
            <w:spacing w:before="207" w:line="226" w:lineRule="auto"/>
            <w:tabs>
              <w:tab w:val="right" w:leader="dot" w:pos="8285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rPr>
              <w:rFonts w:ascii="Times New Roman" w:hAnsi="Times New Roman" w:eastAsia="Times New Roman" w:cs="Times New Roman"/>
              <w:sz w:val="30"/>
              <w:szCs w:val="30"/>
              <w:spacing w:val="-2"/>
            </w:rPr>
            <w:t>7.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>2</w:t>
          </w:r>
          <w:r>
            <w:rPr>
              <w:rFonts w:ascii="Times New Roman" w:hAnsi="Times New Roman" w:eastAsia="Times New Roman" w:cs="Times New Roman"/>
              <w:sz w:val="30"/>
              <w:szCs w:val="30"/>
              <w:spacing w:val="-1"/>
            </w:rPr>
            <w:t xml:space="preserve">    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>预案实施</w:t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ab/>
          </w:r>
          <w:r>
            <w:rPr>
              <w:rFonts w:ascii="KaiTi" w:hAnsi="KaiTi" w:eastAsia="KaiTi" w:cs="KaiTi"/>
              <w:sz w:val="30"/>
              <w:szCs w:val="30"/>
              <w:spacing w:val="-1"/>
            </w:rPr>
            <w:t xml:space="preserve"> </w:t>
          </w:r>
          <w:hyperlink w:history="true" w:anchor="_bookmark25">
            <w:r>
              <w:rPr>
                <w:rFonts w:ascii="Times New Roman" w:hAnsi="Times New Roman" w:eastAsia="Times New Roman" w:cs="Times New Roman"/>
                <w:sz w:val="30"/>
                <w:szCs w:val="30"/>
                <w:spacing w:val="-1"/>
              </w:rPr>
              <w:t>15</w:t>
            </w:r>
          </w:hyperlink>
        </w:p>
      </w:sdtContent>
    </w:sdt>
    <w:p>
      <w:pPr>
        <w:sectPr>
          <w:footerReference w:type="default" r:id="rId6"/>
          <w:pgSz w:w="11907" w:h="16839"/>
          <w:pgMar w:top="400" w:right="1785" w:bottom="1408" w:left="1597" w:header="0" w:footer="112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6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总则</w:t>
      </w:r>
    </w:p>
    <w:p>
      <w:pPr>
        <w:ind w:left="11" w:right="68" w:firstLine="657"/>
        <w:spacing w:before="209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6"/>
        </w:rPr>
        <w:t>编制目的。</w:t>
      </w:r>
      <w:r>
        <w:rPr>
          <w:rFonts w:ascii="FangSong" w:hAnsi="FangSong" w:eastAsia="FangSong" w:cs="FangSong"/>
          <w:sz w:val="31"/>
          <w:szCs w:val="31"/>
          <w:spacing w:val="6"/>
        </w:rPr>
        <w:t>指导和规范药品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>含医疗器械，下同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事件的应急处置工作，有效预防、及时控制各</w:t>
      </w:r>
      <w:r>
        <w:rPr>
          <w:rFonts w:ascii="FangSong" w:hAnsi="FangSong" w:eastAsia="FangSong" w:cs="FangSong"/>
          <w:sz w:val="31"/>
          <w:szCs w:val="31"/>
        </w:rPr>
        <w:t>类药品安全事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最大程度减少药品安全事件的危害，保障公众健康和生命安</w:t>
      </w:r>
      <w:r>
        <w:rPr>
          <w:rFonts w:ascii="FangSong" w:hAnsi="FangSong" w:eastAsia="FangSong" w:cs="FangSong"/>
          <w:sz w:val="31"/>
          <w:szCs w:val="31"/>
        </w:rPr>
        <w:t>全。</w:t>
      </w:r>
    </w:p>
    <w:p>
      <w:pPr>
        <w:ind w:left="3" w:right="71" w:firstLine="665"/>
        <w:spacing w:before="6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8"/>
        </w:rPr>
        <w:t>编制依据。</w:t>
      </w:r>
      <w:r>
        <w:rPr>
          <w:rFonts w:ascii="FangSong" w:hAnsi="FangSong" w:eastAsia="FangSong" w:cs="FangSong"/>
          <w:sz w:val="31"/>
          <w:szCs w:val="31"/>
          <w:spacing w:val="-8"/>
        </w:rPr>
        <w:t>依据《中华人民共和国突发事件应对法》《中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华</w:t>
      </w:r>
      <w:r>
        <w:rPr>
          <w:rFonts w:ascii="FangSong" w:hAnsi="FangSong" w:eastAsia="FangSong" w:cs="FangSong"/>
          <w:sz w:val="31"/>
          <w:szCs w:val="31"/>
          <w:spacing w:val="-14"/>
        </w:rPr>
        <w:t>人民共和国药品管理法》《麻醉药品和精神药品管理条例》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4"/>
        </w:rPr>
        <w:t>《医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疗</w:t>
      </w:r>
      <w:r>
        <w:rPr>
          <w:rFonts w:ascii="FangSong" w:hAnsi="FangSong" w:eastAsia="FangSong" w:cs="FangSong"/>
          <w:sz w:val="31"/>
          <w:szCs w:val="31"/>
          <w:spacing w:val="-14"/>
        </w:rPr>
        <w:t>器械监督管理条例》《突发事件应急预案管理办法》《药品不良反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应</w:t>
      </w:r>
      <w:r>
        <w:rPr>
          <w:rFonts w:ascii="FangSong" w:hAnsi="FangSong" w:eastAsia="FangSong" w:cs="FangSong"/>
          <w:sz w:val="31"/>
          <w:szCs w:val="31"/>
          <w:spacing w:val="-14"/>
        </w:rPr>
        <w:t>报告和监测管理办法》《药品召回管理办法》《医疗器械召回管理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办法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>试行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-9"/>
        </w:rPr>
        <w:t>》《医疗器械不良事件监测和再评价管理办法》《山东省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突</w:t>
      </w:r>
      <w:r>
        <w:rPr>
          <w:rFonts w:ascii="FangSong" w:hAnsi="FangSong" w:eastAsia="FangSong" w:cs="FangSong"/>
          <w:sz w:val="31"/>
          <w:szCs w:val="31"/>
          <w:spacing w:val="-15"/>
        </w:rPr>
        <w:t>发</w:t>
      </w:r>
      <w:r>
        <w:rPr>
          <w:rFonts w:ascii="FangSong" w:hAnsi="FangSong" w:eastAsia="FangSong" w:cs="FangSong"/>
          <w:sz w:val="31"/>
          <w:szCs w:val="31"/>
          <w:spacing w:val="-14"/>
        </w:rPr>
        <w:t>事件总体应急预案》《山东省药品安全事件应急预案》《济南市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突</w:t>
      </w:r>
      <w:r>
        <w:rPr>
          <w:rFonts w:ascii="FangSong" w:hAnsi="FangSong" w:eastAsia="FangSong" w:cs="FangSong"/>
          <w:sz w:val="31"/>
          <w:szCs w:val="31"/>
          <w:spacing w:val="-15"/>
        </w:rPr>
        <w:t>发</w:t>
      </w:r>
      <w:r>
        <w:rPr>
          <w:rFonts w:ascii="FangSong" w:hAnsi="FangSong" w:eastAsia="FangSong" w:cs="FangSong"/>
          <w:sz w:val="31"/>
          <w:szCs w:val="31"/>
          <w:spacing w:val="-14"/>
        </w:rPr>
        <w:t>事件总体应急预案》《济南市药品安全事件应急预案》《济南市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天桥</w:t>
      </w:r>
      <w:r>
        <w:rPr>
          <w:rFonts w:ascii="FangSong" w:hAnsi="FangSong" w:eastAsia="FangSong" w:cs="FangSong"/>
          <w:sz w:val="31"/>
          <w:szCs w:val="31"/>
          <w:spacing w:val="-1"/>
        </w:rPr>
        <w:t>区突发事件总体应急预案》等规定，制定本预案。</w:t>
      </w:r>
    </w:p>
    <w:p>
      <w:pPr>
        <w:ind w:left="15" w:firstLine="654"/>
        <w:spacing w:before="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1.3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4"/>
        </w:rPr>
        <w:t>工作原则。</w:t>
      </w:r>
      <w:r>
        <w:rPr>
          <w:rFonts w:ascii="FangSong" w:hAnsi="FangSong" w:eastAsia="FangSong" w:cs="FangSong"/>
          <w:sz w:val="31"/>
          <w:szCs w:val="31"/>
          <w:spacing w:val="-4"/>
        </w:rPr>
        <w:t>统一领导，分级负责；预防为主，防治结合；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快速</w:t>
      </w:r>
      <w:r>
        <w:rPr>
          <w:rFonts w:ascii="FangSong" w:hAnsi="FangSong" w:eastAsia="FangSong" w:cs="FangSong"/>
          <w:sz w:val="31"/>
          <w:szCs w:val="31"/>
          <w:spacing w:val="-2"/>
        </w:rPr>
        <w:t>反应，协同应对；依法规范，科学处置。</w:t>
      </w:r>
    </w:p>
    <w:p>
      <w:pPr>
        <w:ind w:left="2" w:right="72" w:firstLine="666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1.4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2"/>
        </w:rPr>
        <w:t>适用范围。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本预案适用于我区行政区域内发生的药品安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全</w:t>
      </w:r>
      <w:r>
        <w:rPr>
          <w:rFonts w:ascii="FangSong" w:hAnsi="FangSong" w:eastAsia="FangSong" w:cs="FangSong"/>
          <w:sz w:val="31"/>
          <w:szCs w:val="31"/>
          <w:spacing w:val="-4"/>
        </w:rPr>
        <w:t>事件的应急处置工作。</w:t>
      </w:r>
    </w:p>
    <w:p>
      <w:pPr>
        <w:ind w:right="66" w:firstLine="669"/>
        <w:spacing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.5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11"/>
        </w:rPr>
        <w:t>事件分级。</w:t>
      </w:r>
      <w:r>
        <w:rPr>
          <w:rFonts w:ascii="FangSong" w:hAnsi="FangSong" w:eastAsia="FangSong" w:cs="FangSong"/>
          <w:sz w:val="31"/>
          <w:szCs w:val="31"/>
          <w:spacing w:val="-11"/>
        </w:rPr>
        <w:t>本预案所称药品安全事件，是指突然发生，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社会公众健</w:t>
      </w:r>
      <w:r>
        <w:rPr>
          <w:rFonts w:ascii="FangSong" w:hAnsi="FangSong" w:eastAsia="FangSong" w:cs="FangSong"/>
          <w:sz w:val="31"/>
          <w:szCs w:val="31"/>
          <w:spacing w:val="3"/>
        </w:rPr>
        <w:t>康</w:t>
      </w:r>
      <w:r>
        <w:rPr>
          <w:rFonts w:ascii="FangSong" w:hAnsi="FangSong" w:eastAsia="FangSong" w:cs="FangSong"/>
          <w:sz w:val="31"/>
          <w:szCs w:val="31"/>
          <w:spacing w:val="2"/>
        </w:rPr>
        <w:t>造成或可能造成严重损害，需采取应急处置措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施的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药</w:t>
      </w:r>
      <w:r>
        <w:rPr>
          <w:rFonts w:ascii="FangSong" w:hAnsi="FangSong" w:eastAsia="FangSong" w:cs="FangSong"/>
          <w:sz w:val="31"/>
          <w:szCs w:val="31"/>
          <w:spacing w:val="-3"/>
        </w:rPr>
        <w:t>品群体不良事件、重大药品质量事件以及其他严重影响公众健康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的</w:t>
      </w:r>
      <w:r>
        <w:rPr>
          <w:rFonts w:ascii="FangSong" w:hAnsi="FangSong" w:eastAsia="FangSong" w:cs="FangSong"/>
          <w:sz w:val="31"/>
          <w:szCs w:val="31"/>
          <w:spacing w:val="-8"/>
        </w:rPr>
        <w:t>药品安全事件。根据危害程度和影响范围等因素，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药品安全事件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分为四级，即特别重大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(Ⅰ</w:t>
      </w:r>
      <w:r>
        <w:rPr>
          <w:rFonts w:ascii="FangSong" w:hAnsi="FangSong" w:eastAsia="FangSong" w:cs="FangSong"/>
          <w:sz w:val="31"/>
          <w:szCs w:val="31"/>
          <w:spacing w:val="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药品安全事件、重大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(Ⅱ</w:t>
      </w:r>
      <w:r>
        <w:rPr>
          <w:rFonts w:ascii="FangSong" w:hAnsi="FangSong" w:eastAsia="FangSong" w:cs="FangSong"/>
          <w:sz w:val="31"/>
          <w:szCs w:val="31"/>
          <w:spacing w:val="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药品安全</w:t>
      </w:r>
      <w:r>
        <w:rPr>
          <w:rFonts w:ascii="FangSong" w:hAnsi="FangSong" w:eastAsia="FangSong" w:cs="FangSong"/>
          <w:sz w:val="31"/>
          <w:szCs w:val="31"/>
          <w:spacing w:val="1"/>
        </w:rPr>
        <w:t>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件、较大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(Ⅲ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药品安全事件和</w:t>
      </w:r>
      <w:r>
        <w:rPr>
          <w:rFonts w:ascii="FangSong" w:hAnsi="FangSong" w:eastAsia="FangSong" w:cs="FangSong"/>
          <w:sz w:val="31"/>
          <w:szCs w:val="31"/>
          <w:spacing w:val="1"/>
        </w:rPr>
        <w:t>一般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(Ⅳ</w:t>
      </w:r>
      <w:r>
        <w:rPr>
          <w:rFonts w:ascii="FangSong" w:hAnsi="FangSong" w:eastAsia="FangSong" w:cs="FangSong"/>
          <w:sz w:val="31"/>
          <w:szCs w:val="31"/>
          <w:spacing w:val="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药品安全事件。</w:t>
      </w:r>
    </w:p>
    <w:p>
      <w:pPr>
        <w:sectPr>
          <w:footerReference w:type="default" r:id="rId7"/>
          <w:pgSz w:w="11907" w:h="16839"/>
          <w:pgMar w:top="400" w:right="1424" w:bottom="1406" w:left="1511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38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_bookmark5" w:id="5"/>
      <w:bookmarkEnd w:id="5"/>
      <w:bookmarkStart w:name="_bookmark6" w:id="6"/>
      <w:bookmarkEnd w:id="6"/>
      <w:bookmarkStart w:name="_bookmark7" w:id="7"/>
      <w:bookmarkEnd w:id="7"/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7"/>
        </w:rPr>
        <w:t>组织指挥体系及职责分工</w:t>
      </w:r>
    </w:p>
    <w:p>
      <w:pPr>
        <w:ind w:left="7" w:right="90" w:firstLine="647"/>
        <w:spacing w:before="21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国家</w:t>
      </w:r>
      <w:r>
        <w:rPr>
          <w:rFonts w:ascii="FangSong" w:hAnsi="FangSong" w:eastAsia="FangSong" w:cs="FangSong"/>
          <w:sz w:val="31"/>
          <w:szCs w:val="31"/>
          <w:spacing w:val="-4"/>
        </w:rPr>
        <w:t>药品监管部门负责组织、协调特别重大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(Ⅰ</w:t>
      </w:r>
      <w:r>
        <w:rPr>
          <w:rFonts w:ascii="FangSong" w:hAnsi="FangSong" w:eastAsia="FangSong" w:cs="FangSong"/>
          <w:sz w:val="31"/>
          <w:szCs w:val="31"/>
          <w:spacing w:val="-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>药品安全事件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的应急处置工作；省政府负责全省重大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(Ⅱ</w:t>
      </w:r>
      <w:r>
        <w:rPr>
          <w:rFonts w:ascii="FangSong" w:hAnsi="FangSong" w:eastAsia="FangSong" w:cs="FangSong"/>
          <w:sz w:val="31"/>
          <w:szCs w:val="31"/>
          <w:spacing w:val="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药品安全事件应急</w:t>
      </w:r>
      <w:r>
        <w:rPr>
          <w:rFonts w:ascii="FangSong" w:hAnsi="FangSong" w:eastAsia="FangSong" w:cs="FangSong"/>
          <w:sz w:val="31"/>
          <w:szCs w:val="31"/>
        </w:rPr>
        <w:t>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置工作；市政府负责开展全市较大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(Ⅲ</w:t>
      </w:r>
      <w:r>
        <w:rPr>
          <w:rFonts w:ascii="FangSong" w:hAnsi="FangSong" w:eastAsia="FangSong" w:cs="FangSong"/>
          <w:sz w:val="31"/>
          <w:szCs w:val="31"/>
          <w:spacing w:val="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药</w:t>
      </w:r>
      <w:r>
        <w:rPr>
          <w:rFonts w:ascii="FangSong" w:hAnsi="FangSong" w:eastAsia="FangSong" w:cs="FangSong"/>
          <w:sz w:val="31"/>
          <w:szCs w:val="31"/>
        </w:rPr>
        <w:t>品安全事件应急处置工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作；区政府负责全区一般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(Ⅳ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药品安全事件应急处置工作。</w:t>
      </w:r>
    </w:p>
    <w:p>
      <w:pPr>
        <w:ind w:right="87" w:firstLine="638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2.1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-5"/>
        </w:rPr>
        <w:t>区级应急指挥机构。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根据实际需要，可依法成立由分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副</w:t>
      </w:r>
      <w:r>
        <w:rPr>
          <w:rFonts w:ascii="FangSong" w:hAnsi="FangSong" w:eastAsia="FangSong" w:cs="FangSong"/>
          <w:sz w:val="31"/>
          <w:szCs w:val="31"/>
          <w:spacing w:val="-3"/>
        </w:rPr>
        <w:t>区长任指挥长、区政府办公室分管副主任和区市场监管局主要负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责</w:t>
      </w:r>
      <w:r>
        <w:rPr>
          <w:rFonts w:ascii="FangSong" w:hAnsi="FangSong" w:eastAsia="FangSong" w:cs="FangSong"/>
          <w:sz w:val="31"/>
          <w:szCs w:val="31"/>
          <w:spacing w:val="4"/>
        </w:rPr>
        <w:t>人任副指挥长的区药品安全事件应急处置指挥部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>以下简称区指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挥部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>，负责领导、指挥和协调我区一般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(Ⅳ</w:t>
      </w:r>
      <w:r>
        <w:rPr>
          <w:rFonts w:ascii="FangSong" w:hAnsi="FangSong" w:eastAsia="FangSong" w:cs="FangSong"/>
          <w:sz w:val="31"/>
          <w:szCs w:val="31"/>
          <w:spacing w:val="7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>药品安全事件应</w:t>
      </w:r>
      <w:r>
        <w:rPr>
          <w:rFonts w:ascii="FangSong" w:hAnsi="FangSong" w:eastAsia="FangSong" w:cs="FangSong"/>
          <w:sz w:val="31"/>
          <w:szCs w:val="31"/>
          <w:spacing w:val="2"/>
        </w:rPr>
        <w:t>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处</w:t>
      </w:r>
      <w:r>
        <w:rPr>
          <w:rFonts w:ascii="FangSong" w:hAnsi="FangSong" w:eastAsia="FangSong" w:cs="FangSong"/>
          <w:sz w:val="31"/>
          <w:szCs w:val="31"/>
          <w:spacing w:val="-2"/>
        </w:rPr>
        <w:t>置工作，以及特别重大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(Ⅰ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、重大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(Ⅱ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和较大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(Ⅲ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药品安全事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件</w:t>
      </w:r>
      <w:r>
        <w:rPr>
          <w:rFonts w:ascii="FangSong" w:hAnsi="FangSong" w:eastAsia="FangSong" w:cs="FangSong"/>
          <w:sz w:val="31"/>
          <w:szCs w:val="31"/>
          <w:spacing w:val="-5"/>
        </w:rPr>
        <w:t>先</w:t>
      </w:r>
      <w:r>
        <w:rPr>
          <w:rFonts w:ascii="FangSong" w:hAnsi="FangSong" w:eastAsia="FangSong" w:cs="FangSong"/>
          <w:sz w:val="31"/>
          <w:szCs w:val="31"/>
          <w:spacing w:val="-3"/>
        </w:rPr>
        <w:t>期处置等工作。</w:t>
      </w:r>
    </w:p>
    <w:p>
      <w:pPr>
        <w:ind w:right="89" w:firstLine="622"/>
        <w:spacing w:before="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2.1.1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7"/>
        </w:rPr>
        <w:t>区指挥部办公室职责区指挥部办公室设在区市场监</w:t>
      </w:r>
      <w:r>
        <w:rPr>
          <w:rFonts w:ascii="FangSong" w:hAnsi="FangSong" w:eastAsia="FangSong" w:cs="FangSong"/>
          <w:sz w:val="31"/>
          <w:szCs w:val="31"/>
          <w:spacing w:val="3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局</w:t>
      </w:r>
      <w:r>
        <w:rPr>
          <w:rFonts w:ascii="FangSong" w:hAnsi="FangSong" w:eastAsia="FangSong" w:cs="FangSong"/>
          <w:sz w:val="31"/>
          <w:szCs w:val="31"/>
          <w:spacing w:val="-5"/>
        </w:rPr>
        <w:t>，</w:t>
      </w:r>
      <w:r>
        <w:rPr>
          <w:rFonts w:ascii="FangSong" w:hAnsi="FangSong" w:eastAsia="FangSong" w:cs="FangSong"/>
          <w:sz w:val="31"/>
          <w:szCs w:val="31"/>
          <w:spacing w:val="-3"/>
        </w:rPr>
        <w:t>区市场监管局主要负责人兼任办公室主任。指挥部办公室负责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贯彻落实指挥部的各项部署，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组织实施应急处置工作；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检查督促</w:t>
      </w:r>
      <w:r>
        <w:rPr>
          <w:rFonts w:ascii="FangSong" w:hAnsi="FangSong" w:eastAsia="FangSong" w:cs="FangSong"/>
          <w:sz w:val="31"/>
          <w:szCs w:val="31"/>
          <w:spacing w:val="-8"/>
        </w:rPr>
        <w:t>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关街道和部门做好各项应急处置工作，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加强部门间的信息交流，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及</w:t>
      </w:r>
      <w:r>
        <w:rPr>
          <w:rFonts w:ascii="FangSong" w:hAnsi="FangSong" w:eastAsia="FangSong" w:cs="FangSong"/>
          <w:sz w:val="31"/>
          <w:szCs w:val="31"/>
          <w:spacing w:val="-8"/>
        </w:rPr>
        <w:t>时向指挥部报告有关情况；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建立会商、文件制发、信息发布和督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查</w:t>
      </w:r>
      <w:r>
        <w:rPr>
          <w:rFonts w:ascii="FangSong" w:hAnsi="FangSong" w:eastAsia="FangSong" w:cs="FangSong"/>
          <w:sz w:val="31"/>
          <w:szCs w:val="31"/>
          <w:spacing w:val="-5"/>
        </w:rPr>
        <w:t>等</w:t>
      </w:r>
      <w:r>
        <w:rPr>
          <w:rFonts w:ascii="FangSong" w:hAnsi="FangSong" w:eastAsia="FangSong" w:cs="FangSong"/>
          <w:sz w:val="31"/>
          <w:szCs w:val="31"/>
          <w:spacing w:val="-3"/>
        </w:rPr>
        <w:t>制度；协调开展宣传报道、信息发布和舆情处置工作；统筹组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织</w:t>
      </w:r>
      <w:r>
        <w:rPr>
          <w:rFonts w:ascii="FangSong" w:hAnsi="FangSong" w:eastAsia="FangSong" w:cs="FangSong"/>
          <w:sz w:val="31"/>
          <w:szCs w:val="31"/>
          <w:spacing w:val="-4"/>
        </w:rPr>
        <w:t>人</w:t>
      </w:r>
      <w:r>
        <w:rPr>
          <w:rFonts w:ascii="FangSong" w:hAnsi="FangSong" w:eastAsia="FangSong" w:cs="FangSong"/>
          <w:sz w:val="31"/>
          <w:szCs w:val="31"/>
          <w:spacing w:val="-3"/>
        </w:rPr>
        <w:t>员培训、物资储备、后勤保障、社会动员等相关工作；完成指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挥</w:t>
      </w:r>
      <w:r>
        <w:rPr>
          <w:rFonts w:ascii="FangSong" w:hAnsi="FangSong" w:eastAsia="FangSong" w:cs="FangSong"/>
          <w:sz w:val="31"/>
          <w:szCs w:val="31"/>
          <w:spacing w:val="-6"/>
        </w:rPr>
        <w:t>部</w:t>
      </w:r>
      <w:r>
        <w:rPr>
          <w:rFonts w:ascii="FangSong" w:hAnsi="FangSong" w:eastAsia="FangSong" w:cs="FangSong"/>
          <w:sz w:val="31"/>
          <w:szCs w:val="31"/>
          <w:spacing w:val="-4"/>
        </w:rPr>
        <w:t>安排的其他任务。</w:t>
      </w:r>
    </w:p>
    <w:p>
      <w:pPr>
        <w:ind w:left="7" w:right="90" w:firstLine="633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4"/>
        </w:rPr>
        <w:t>工作组设置及职责。</w:t>
      </w:r>
      <w:r>
        <w:rPr>
          <w:rFonts w:ascii="FangSong" w:hAnsi="FangSong" w:eastAsia="FangSong" w:cs="FangSong"/>
          <w:sz w:val="31"/>
          <w:szCs w:val="31"/>
          <w:spacing w:val="4"/>
        </w:rPr>
        <w:t>事件发生后，由区指挥部成立现</w:t>
      </w:r>
      <w:r>
        <w:rPr>
          <w:rFonts w:ascii="FangSong" w:hAnsi="FangSong" w:eastAsia="FangSong" w:cs="FangSong"/>
          <w:sz w:val="31"/>
          <w:szCs w:val="31"/>
          <w:spacing w:val="3"/>
        </w:rPr>
        <w:t>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指挥部，下设若干工作组，</w:t>
      </w:r>
      <w:r>
        <w:rPr>
          <w:rFonts w:ascii="FangSong" w:hAnsi="FangSong" w:eastAsia="FangSong" w:cs="FangSong"/>
          <w:sz w:val="31"/>
          <w:szCs w:val="31"/>
          <w:spacing w:val="-1"/>
        </w:rPr>
        <w:t>分别开展相关工作。</w:t>
      </w:r>
    </w:p>
    <w:p>
      <w:pPr>
        <w:ind w:left="628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(1)</w:t>
      </w:r>
      <w:r>
        <w:rPr>
          <w:rFonts w:ascii="FangSong" w:hAnsi="FangSong" w:eastAsia="FangSong" w:cs="FangSong"/>
          <w:sz w:val="31"/>
          <w:szCs w:val="31"/>
          <w:spacing w:val="-2"/>
        </w:rPr>
        <w:t>综合协调组。由区市场监管局牵头，会同区外事、大数据、</w:t>
      </w:r>
    </w:p>
    <w:p>
      <w:pPr>
        <w:sectPr>
          <w:footerReference w:type="default" r:id="rId8"/>
          <w:pgSz w:w="11907" w:h="16839"/>
          <w:pgMar w:top="400" w:right="1402" w:bottom="1408" w:left="1511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1" w:firstLine="9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发</w:t>
      </w:r>
      <w:r>
        <w:rPr>
          <w:rFonts w:ascii="FangSong" w:hAnsi="FangSong" w:eastAsia="FangSong" w:cs="FangSong"/>
          <w:sz w:val="31"/>
          <w:szCs w:val="31"/>
          <w:spacing w:val="-13"/>
        </w:rPr>
        <w:t>改</w:t>
      </w:r>
      <w:r>
        <w:rPr>
          <w:rFonts w:ascii="FangSong" w:hAnsi="FangSong" w:eastAsia="FangSong" w:cs="FangSong"/>
          <w:sz w:val="31"/>
          <w:szCs w:val="31"/>
          <w:spacing w:val="-10"/>
        </w:rPr>
        <w:t>、教育体育、科技、工业和信息化、财政、人力资源社会保障、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水</w:t>
      </w:r>
      <w:r>
        <w:rPr>
          <w:rFonts w:ascii="FangSong" w:hAnsi="FangSong" w:eastAsia="FangSong" w:cs="FangSong"/>
          <w:sz w:val="31"/>
          <w:szCs w:val="31"/>
        </w:rPr>
        <w:t>务、商务、卫生健康、应急、信访局等相关单位做好综合协调、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信息报送、会议组织和相关公文处理等工作；组织做好应急救援</w:t>
      </w:r>
      <w:r>
        <w:rPr>
          <w:rFonts w:ascii="FangSong" w:hAnsi="FangSong" w:eastAsia="FangSong" w:cs="FangSong"/>
          <w:sz w:val="31"/>
          <w:szCs w:val="31"/>
          <w:spacing w:val="-1"/>
        </w:rPr>
        <w:t>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资的紧急生产、储备调拨</w:t>
      </w:r>
      <w:r>
        <w:rPr>
          <w:rFonts w:ascii="FangSong" w:hAnsi="FangSong" w:eastAsia="FangSong" w:cs="FangSong"/>
          <w:sz w:val="31"/>
          <w:szCs w:val="31"/>
        </w:rPr>
        <w:t>、紧急配送以及其他应急保障工作。</w:t>
      </w:r>
    </w:p>
    <w:p>
      <w:pPr>
        <w:ind w:left="6" w:right="89" w:firstLine="628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(2)</w:t>
      </w:r>
      <w:r>
        <w:rPr>
          <w:rFonts w:ascii="FangSong" w:hAnsi="FangSong" w:eastAsia="FangSong" w:cs="FangSong"/>
          <w:sz w:val="31"/>
          <w:szCs w:val="31"/>
          <w:spacing w:val="9"/>
        </w:rPr>
        <w:t>医</w:t>
      </w:r>
      <w:r>
        <w:rPr>
          <w:rFonts w:ascii="FangSong" w:hAnsi="FangSong" w:eastAsia="FangSong" w:cs="FangSong"/>
          <w:sz w:val="31"/>
          <w:szCs w:val="31"/>
          <w:spacing w:val="5"/>
        </w:rPr>
        <w:t>疗救治组。由区卫生健康局牵头，会同区市场监管局等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相</w:t>
      </w:r>
      <w:r>
        <w:rPr>
          <w:rFonts w:ascii="FangSong" w:hAnsi="FangSong" w:eastAsia="FangSong" w:cs="FangSong"/>
          <w:sz w:val="31"/>
          <w:szCs w:val="31"/>
          <w:spacing w:val="-3"/>
        </w:rPr>
        <w:t>关单位组织做好紧急医疗救治工作，提出保护公众健康的措施建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议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18" w:firstLine="615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(3)</w:t>
      </w:r>
      <w:r>
        <w:rPr>
          <w:rFonts w:ascii="FangSong" w:hAnsi="FangSong" w:eastAsia="FangSong" w:cs="FangSong"/>
          <w:sz w:val="31"/>
          <w:szCs w:val="31"/>
          <w:spacing w:val="-2"/>
        </w:rPr>
        <w:t>事件调查组。由区市场监管局牵头，会同发改、农业农村、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卫生健康</w:t>
      </w:r>
      <w:r>
        <w:rPr>
          <w:rFonts w:ascii="FangSong" w:hAnsi="FangSong" w:eastAsia="FangSong" w:cs="FangSong"/>
          <w:sz w:val="31"/>
          <w:szCs w:val="31"/>
          <w:spacing w:val="-1"/>
        </w:rPr>
        <w:t>、公安局等相关单位开展调查工作，查明事件发生原因，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并</w:t>
      </w:r>
      <w:r>
        <w:rPr>
          <w:rFonts w:ascii="FangSong" w:hAnsi="FangSong" w:eastAsia="FangSong" w:cs="FangSong"/>
          <w:sz w:val="31"/>
          <w:szCs w:val="31"/>
          <w:spacing w:val="-7"/>
        </w:rPr>
        <w:t>提出处理建议。</w:t>
      </w:r>
    </w:p>
    <w:p>
      <w:pPr>
        <w:ind w:left="9" w:right="90" w:firstLine="624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(4)</w:t>
      </w:r>
      <w:r>
        <w:rPr>
          <w:rFonts w:ascii="FangSong" w:hAnsi="FangSong" w:eastAsia="FangSong" w:cs="FangSong"/>
          <w:sz w:val="31"/>
          <w:szCs w:val="31"/>
          <w:spacing w:val="1"/>
        </w:rPr>
        <w:t>危害控</w:t>
      </w:r>
      <w:r>
        <w:rPr>
          <w:rFonts w:ascii="FangSong" w:hAnsi="FangSong" w:eastAsia="FangSong" w:cs="FangSong"/>
          <w:sz w:val="31"/>
          <w:szCs w:val="31"/>
        </w:rPr>
        <w:t>制组。由区市场监管局牵头，会同区发改、农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业农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村、</w:t>
      </w:r>
      <w:r>
        <w:rPr>
          <w:rFonts w:ascii="FangSong" w:hAnsi="FangSong" w:eastAsia="FangSong" w:cs="FangSong"/>
          <w:sz w:val="31"/>
          <w:szCs w:val="31"/>
          <w:spacing w:val="-5"/>
        </w:rPr>
        <w:t>卫</w:t>
      </w:r>
      <w:r>
        <w:rPr>
          <w:rFonts w:ascii="FangSong" w:hAnsi="FangSong" w:eastAsia="FangSong" w:cs="FangSong"/>
          <w:sz w:val="31"/>
          <w:szCs w:val="31"/>
          <w:spacing w:val="-3"/>
        </w:rPr>
        <w:t>生健康、应急、生态环境等相关单位，对涉事产品采取紧急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控制措施，并依法作出行政处理决定，严防危害蔓</w:t>
      </w:r>
      <w:r>
        <w:rPr>
          <w:rFonts w:ascii="FangSong" w:hAnsi="FangSong" w:eastAsia="FangSong" w:cs="FangSong"/>
          <w:sz w:val="31"/>
          <w:szCs w:val="31"/>
        </w:rPr>
        <w:t>延扩大。</w:t>
      </w:r>
    </w:p>
    <w:p>
      <w:pPr>
        <w:ind w:left="7" w:right="90" w:firstLine="627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(5)</w:t>
      </w:r>
      <w:r>
        <w:rPr>
          <w:rFonts w:ascii="FangSong" w:hAnsi="FangSong" w:eastAsia="FangSong" w:cs="FangSong"/>
          <w:sz w:val="31"/>
          <w:szCs w:val="31"/>
          <w:spacing w:val="9"/>
        </w:rPr>
        <w:t>宣</w:t>
      </w:r>
      <w:r>
        <w:rPr>
          <w:rFonts w:ascii="FangSong" w:hAnsi="FangSong" w:eastAsia="FangSong" w:cs="FangSong"/>
          <w:sz w:val="31"/>
          <w:szCs w:val="31"/>
          <w:spacing w:val="5"/>
        </w:rPr>
        <w:t>传舆情组。由区委宣传部、区市场监管局牵头，会同区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卫</w:t>
      </w:r>
      <w:r>
        <w:rPr>
          <w:rFonts w:ascii="FangSong" w:hAnsi="FangSong" w:eastAsia="FangSong" w:cs="FangSong"/>
          <w:sz w:val="31"/>
          <w:szCs w:val="31"/>
          <w:spacing w:val="-8"/>
        </w:rPr>
        <w:t>生健康局等相关单位，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指导做好事件进展、应急处置工作情况等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权威信息发布和宣传报道工作；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采取多种形式，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做好药品安全知</w:t>
      </w:r>
      <w:r>
        <w:rPr>
          <w:rFonts w:ascii="FangSong" w:hAnsi="FangSong" w:eastAsia="FangSong" w:cs="FangSong"/>
          <w:sz w:val="31"/>
          <w:szCs w:val="31"/>
          <w:spacing w:val="-9"/>
        </w:rPr>
        <w:t>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科普</w:t>
      </w:r>
      <w:r>
        <w:rPr>
          <w:rFonts w:ascii="FangSong" w:hAnsi="FangSong" w:eastAsia="FangSong" w:cs="FangSong"/>
          <w:sz w:val="31"/>
          <w:szCs w:val="31"/>
          <w:spacing w:val="-3"/>
        </w:rPr>
        <w:t>；收集相关舆情信息，及时澄清不实信息，加强舆情处置和舆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论</w:t>
      </w:r>
      <w:r>
        <w:rPr>
          <w:rFonts w:ascii="FangSong" w:hAnsi="FangSong" w:eastAsia="FangSong" w:cs="FangSong"/>
          <w:sz w:val="31"/>
          <w:szCs w:val="31"/>
          <w:spacing w:val="-12"/>
        </w:rPr>
        <w:t>引导。</w:t>
      </w:r>
    </w:p>
    <w:p>
      <w:pPr>
        <w:ind w:left="27" w:right="88" w:firstLine="607"/>
        <w:spacing w:before="2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(6)</w:t>
      </w:r>
      <w:r>
        <w:rPr>
          <w:rFonts w:ascii="FangSong" w:hAnsi="FangSong" w:eastAsia="FangSong" w:cs="FangSong"/>
          <w:sz w:val="31"/>
          <w:szCs w:val="31"/>
          <w:spacing w:val="6"/>
        </w:rPr>
        <w:t>专家技术组。由区市场监管局、区卫生健康局牵头，组</w:t>
      </w:r>
      <w:r>
        <w:rPr>
          <w:rFonts w:ascii="FangSong" w:hAnsi="FangSong" w:eastAsia="FangSong" w:cs="FangSong"/>
          <w:sz w:val="31"/>
          <w:szCs w:val="31"/>
          <w:spacing w:val="2"/>
        </w:rPr>
        <w:t>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药品安全、公共卫生以及舆情领域相关专家参与事件调查处置，</w:t>
      </w:r>
      <w:r>
        <w:rPr>
          <w:rFonts w:ascii="FangSong" w:hAnsi="FangSong" w:eastAsia="FangSong" w:cs="FangSong"/>
          <w:sz w:val="31"/>
          <w:szCs w:val="31"/>
          <w:spacing w:val="-1"/>
        </w:rPr>
        <w:t>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区指挥部提出处</w:t>
      </w:r>
      <w:r>
        <w:rPr>
          <w:rFonts w:ascii="FangSong" w:hAnsi="FangSong" w:eastAsia="FangSong" w:cs="FangSong"/>
          <w:sz w:val="31"/>
          <w:szCs w:val="31"/>
          <w:spacing w:val="-4"/>
        </w:rPr>
        <w:t>置</w:t>
      </w:r>
      <w:r>
        <w:rPr>
          <w:rFonts w:ascii="FangSong" w:hAnsi="FangSong" w:eastAsia="FangSong" w:cs="FangSong"/>
          <w:sz w:val="31"/>
          <w:szCs w:val="31"/>
          <w:spacing w:val="-3"/>
        </w:rPr>
        <w:t>意见和建议，为药品安全事件应急处置工作提供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咨</w:t>
      </w:r>
      <w:r>
        <w:rPr>
          <w:rFonts w:ascii="FangSong" w:hAnsi="FangSong" w:eastAsia="FangSong" w:cs="FangSong"/>
          <w:sz w:val="31"/>
          <w:szCs w:val="31"/>
          <w:spacing w:val="-6"/>
        </w:rPr>
        <w:t>询指导和技术支撑。</w:t>
      </w:r>
    </w:p>
    <w:p>
      <w:pPr>
        <w:sectPr>
          <w:footerReference w:type="default" r:id="rId9"/>
          <w:pgSz w:w="11907" w:h="16839"/>
          <w:pgMar w:top="400" w:right="1402" w:bottom="1406" w:left="1505" w:header="0" w:footer="1131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629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(7)</w:t>
      </w:r>
      <w:r>
        <w:rPr>
          <w:rFonts w:ascii="FangSong" w:hAnsi="FangSong" w:eastAsia="FangSong" w:cs="FangSong"/>
          <w:sz w:val="31"/>
          <w:szCs w:val="31"/>
          <w:spacing w:val="9"/>
        </w:rPr>
        <w:t>维</w:t>
      </w:r>
      <w:r>
        <w:rPr>
          <w:rFonts w:ascii="FangSong" w:hAnsi="FangSong" w:eastAsia="FangSong" w:cs="FangSong"/>
          <w:sz w:val="31"/>
          <w:szCs w:val="31"/>
          <w:spacing w:val="5"/>
        </w:rPr>
        <w:t>护稳定组。由区公安局牵头，会同区发改、工业和信息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化</w:t>
      </w:r>
      <w:r>
        <w:rPr>
          <w:rFonts w:ascii="FangSong" w:hAnsi="FangSong" w:eastAsia="FangSong" w:cs="FangSong"/>
          <w:sz w:val="31"/>
          <w:szCs w:val="31"/>
          <w:spacing w:val="-3"/>
        </w:rPr>
        <w:t>、司法行政、卫生健康、市场监管、信访局等相关单位，加强社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会</w:t>
      </w:r>
      <w:r>
        <w:rPr>
          <w:rFonts w:ascii="FangSong" w:hAnsi="FangSong" w:eastAsia="FangSong" w:cs="FangSong"/>
          <w:sz w:val="31"/>
          <w:szCs w:val="31"/>
          <w:spacing w:val="-10"/>
        </w:rPr>
        <w:t>治安管理，依法严厉打击借机传播谣言制造社会恐慌、哄抢物资、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囤</w:t>
      </w:r>
      <w:r>
        <w:rPr>
          <w:rFonts w:ascii="FangSong" w:hAnsi="FangSong" w:eastAsia="FangSong" w:cs="FangSong"/>
          <w:sz w:val="31"/>
          <w:szCs w:val="31"/>
          <w:spacing w:val="-3"/>
        </w:rPr>
        <w:t>积居奇、哄抬物价等违法犯罪行为；强化应急物资存放点等重点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地</w:t>
      </w:r>
      <w:r>
        <w:rPr>
          <w:rFonts w:ascii="FangSong" w:hAnsi="FangSong" w:eastAsia="FangSong" w:cs="FangSong"/>
          <w:sz w:val="31"/>
          <w:szCs w:val="31"/>
          <w:spacing w:val="-3"/>
        </w:rPr>
        <w:t>区治安管控，做好相关矛盾纠纷化解和法律服务工作，防止出现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群</w:t>
      </w:r>
      <w:r>
        <w:rPr>
          <w:rFonts w:ascii="FangSong" w:hAnsi="FangSong" w:eastAsia="FangSong" w:cs="FangSong"/>
          <w:sz w:val="31"/>
          <w:szCs w:val="31"/>
          <w:spacing w:val="-3"/>
        </w:rPr>
        <w:t>体性事件，维护社会稳定。</w:t>
      </w:r>
    </w:p>
    <w:p>
      <w:pPr>
        <w:ind w:left="15" w:right="85" w:firstLine="621"/>
        <w:spacing w:before="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工作组的设置、</w:t>
      </w:r>
      <w:r>
        <w:rPr>
          <w:rFonts w:ascii="FangSong" w:hAnsi="FangSong" w:eastAsia="FangSong" w:cs="FangSong"/>
          <w:sz w:val="31"/>
          <w:szCs w:val="31"/>
          <w:spacing w:val="-3"/>
        </w:rPr>
        <w:t>组成和职责可根据工作需要适时作出调整，必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要时可吸收事发地区街道办事处相关人员参加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94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7"/>
        </w:rPr>
        <w:t>监测、报告、预</w:t>
      </w:r>
      <w:r>
        <w:rPr>
          <w:rFonts w:ascii="SimHei" w:hAnsi="SimHei" w:eastAsia="SimHei" w:cs="SimHei"/>
          <w:sz w:val="31"/>
          <w:szCs w:val="31"/>
          <w:spacing w:val="15"/>
        </w:rPr>
        <w:t>警</w:t>
      </w:r>
    </w:p>
    <w:p>
      <w:pPr>
        <w:ind w:left="1" w:right="89" w:firstLine="724"/>
        <w:spacing w:before="21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2"/>
        </w:rPr>
        <w:t>监测。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充分利用国家药品不良反应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>含医疗器械不良</w:t>
      </w:r>
      <w:r>
        <w:rPr>
          <w:rFonts w:ascii="FangSong" w:hAnsi="FangSong" w:eastAsia="FangSong" w:cs="FangSong"/>
          <w:sz w:val="31"/>
          <w:szCs w:val="31"/>
        </w:rPr>
        <w:t>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件、药物滥用，下同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监测系</w:t>
      </w:r>
      <w:r>
        <w:rPr>
          <w:rFonts w:ascii="FangSong" w:hAnsi="FangSong" w:eastAsia="FangSong" w:cs="FangSong"/>
          <w:sz w:val="31"/>
          <w:szCs w:val="31"/>
          <w:spacing w:val="1"/>
        </w:rPr>
        <w:t>统等手段，对重点品种、重点环节，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尤其是高风险品种药品质量安</w:t>
      </w:r>
      <w:r>
        <w:rPr>
          <w:rFonts w:ascii="FangSong" w:hAnsi="FangSong" w:eastAsia="FangSong" w:cs="FangSong"/>
          <w:sz w:val="31"/>
          <w:szCs w:val="31"/>
          <w:spacing w:val="-1"/>
        </w:rPr>
        <w:t>全加强监测。</w:t>
      </w:r>
    </w:p>
    <w:p>
      <w:pPr>
        <w:ind w:left="5" w:right="85" w:firstLine="667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区市场监管局负责全区药品安全监测工</w:t>
      </w:r>
      <w:r>
        <w:rPr>
          <w:rFonts w:ascii="FangSong" w:hAnsi="FangSong" w:eastAsia="FangSong" w:cs="FangSong"/>
          <w:sz w:val="31"/>
          <w:szCs w:val="31"/>
        </w:rPr>
        <w:t>作，利用日常监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管系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统、</w:t>
      </w:r>
      <w:r>
        <w:rPr>
          <w:rFonts w:ascii="FangSong" w:hAnsi="FangSong" w:eastAsia="FangSong" w:cs="FangSong"/>
          <w:sz w:val="31"/>
          <w:szCs w:val="31"/>
          <w:spacing w:val="-5"/>
        </w:rPr>
        <w:t>检</w:t>
      </w:r>
      <w:r>
        <w:rPr>
          <w:rFonts w:ascii="FangSong" w:hAnsi="FangSong" w:eastAsia="FangSong" w:cs="FangSong"/>
          <w:sz w:val="31"/>
          <w:szCs w:val="31"/>
          <w:spacing w:val="-3"/>
        </w:rPr>
        <w:t>验检测系统、药品不良反应监测系统、投诉举报系统以及上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级</w:t>
      </w:r>
      <w:r>
        <w:rPr>
          <w:rFonts w:ascii="FangSong" w:hAnsi="FangSong" w:eastAsia="FangSong" w:cs="FangSong"/>
          <w:sz w:val="31"/>
          <w:szCs w:val="31"/>
          <w:spacing w:val="-5"/>
        </w:rPr>
        <w:t>转</w:t>
      </w:r>
      <w:r>
        <w:rPr>
          <w:rFonts w:ascii="FangSong" w:hAnsi="FangSong" w:eastAsia="FangSong" w:cs="FangSong"/>
          <w:sz w:val="31"/>
          <w:szCs w:val="31"/>
          <w:spacing w:val="-3"/>
        </w:rPr>
        <w:t>办舆情等渠道搜集汇总药品安全信息和事件信息，监测潜在的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药</w:t>
      </w:r>
      <w:r>
        <w:rPr>
          <w:rFonts w:ascii="FangSong" w:hAnsi="FangSong" w:eastAsia="FangSong" w:cs="FangSong"/>
          <w:sz w:val="31"/>
          <w:szCs w:val="31"/>
          <w:spacing w:val="-8"/>
        </w:rPr>
        <w:t>品安全事件信息。根据需要，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各类药品安全事件监测信息在相关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部</w:t>
      </w:r>
      <w:r>
        <w:rPr>
          <w:rFonts w:ascii="FangSong" w:hAnsi="FangSong" w:eastAsia="FangSong" w:cs="FangSong"/>
          <w:sz w:val="31"/>
          <w:szCs w:val="31"/>
          <w:spacing w:val="-6"/>
        </w:rPr>
        <w:t>门</w:t>
      </w:r>
      <w:r>
        <w:rPr>
          <w:rFonts w:ascii="FangSong" w:hAnsi="FangSong" w:eastAsia="FangSong" w:cs="FangSong"/>
          <w:sz w:val="31"/>
          <w:szCs w:val="31"/>
          <w:spacing w:val="-5"/>
        </w:rPr>
        <w:t>之间实现共享。</w:t>
      </w:r>
    </w:p>
    <w:p>
      <w:pPr>
        <w:ind w:left="612"/>
        <w:spacing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4"/>
        </w:rPr>
        <w:t>报告</w:t>
      </w:r>
      <w:r>
        <w:rPr>
          <w:rFonts w:ascii="KaiTi" w:hAnsi="KaiTi" w:eastAsia="KaiTi" w:cs="KaiTi"/>
          <w:sz w:val="31"/>
          <w:szCs w:val="31"/>
          <w:spacing w:val="3"/>
        </w:rPr>
        <w:t>。</w:t>
      </w:r>
    </w:p>
    <w:p>
      <w:pPr>
        <w:ind w:left="629"/>
        <w:spacing w:before="20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.2.1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FangSong" w:hAnsi="FangSong" w:eastAsia="FangSong" w:cs="FangSong"/>
          <w:sz w:val="31"/>
          <w:szCs w:val="31"/>
        </w:rPr>
        <w:t>报告责任主体。</w:t>
      </w:r>
    </w:p>
    <w:p>
      <w:pPr>
        <w:ind w:left="629"/>
        <w:spacing w:before="21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药品生产企业和药品经营企业；</w:t>
      </w:r>
    </w:p>
    <w:p>
      <w:pPr>
        <w:ind w:left="629"/>
        <w:spacing w:before="223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(2)</w:t>
      </w:r>
      <w:r>
        <w:rPr>
          <w:rFonts w:ascii="FangSong" w:hAnsi="FangSong" w:eastAsia="FangSong" w:cs="FangSong"/>
          <w:sz w:val="31"/>
          <w:szCs w:val="31"/>
          <w:spacing w:val="2"/>
        </w:rPr>
        <w:t>医疗</w:t>
      </w:r>
      <w:r>
        <w:rPr>
          <w:rFonts w:ascii="FangSong" w:hAnsi="FangSong" w:eastAsia="FangSong" w:cs="FangSong"/>
          <w:sz w:val="31"/>
          <w:szCs w:val="31"/>
          <w:spacing w:val="1"/>
        </w:rPr>
        <w:t>卫生机构、疾病预防控制机构等；</w:t>
      </w:r>
    </w:p>
    <w:p>
      <w:pPr>
        <w:ind w:left="629"/>
        <w:spacing w:before="22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(3)</w:t>
      </w:r>
      <w:r>
        <w:rPr>
          <w:rFonts w:ascii="FangSong" w:hAnsi="FangSong" w:eastAsia="FangSong" w:cs="FangSong"/>
          <w:sz w:val="31"/>
          <w:szCs w:val="31"/>
          <w:spacing w:val="1"/>
        </w:rPr>
        <w:t>药品不良反应监测机构；</w:t>
      </w:r>
    </w:p>
    <w:p>
      <w:pPr>
        <w:sectPr>
          <w:footerReference w:type="default" r:id="rId10"/>
          <w:pgSz w:w="11907" w:h="16839"/>
          <w:pgMar w:top="400" w:right="1405" w:bottom="1408" w:left="1510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28"/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bookmarkStart w:name="_bookmark8" w:id="8"/>
      <w:bookmarkEnd w:id="8"/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(4)</w:t>
      </w:r>
      <w:r>
        <w:rPr>
          <w:rFonts w:ascii="FangSong" w:hAnsi="FangSong" w:eastAsia="FangSong" w:cs="FangSong"/>
          <w:sz w:val="31"/>
          <w:szCs w:val="31"/>
          <w:spacing w:val="1"/>
        </w:rPr>
        <w:t>区</w:t>
      </w:r>
      <w:r>
        <w:rPr>
          <w:rFonts w:ascii="FangSong" w:hAnsi="FangSong" w:eastAsia="FangSong" w:cs="FangSong"/>
          <w:sz w:val="31"/>
          <w:szCs w:val="31"/>
        </w:rPr>
        <w:t>市场监管局；</w:t>
      </w:r>
    </w:p>
    <w:p>
      <w:pPr>
        <w:ind w:left="628"/>
        <w:spacing w:before="220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(5)</w:t>
      </w:r>
      <w:r>
        <w:rPr>
          <w:rFonts w:ascii="FangSong" w:hAnsi="FangSong" w:eastAsia="FangSong" w:cs="FangSong"/>
          <w:sz w:val="31"/>
          <w:szCs w:val="31"/>
          <w:spacing w:val="1"/>
        </w:rPr>
        <w:t>药品检验检测机</w:t>
      </w:r>
      <w:r>
        <w:rPr>
          <w:rFonts w:ascii="FangSong" w:hAnsi="FangSong" w:eastAsia="FangSong" w:cs="FangSong"/>
          <w:sz w:val="31"/>
          <w:szCs w:val="31"/>
        </w:rPr>
        <w:t>构；</w:t>
      </w:r>
    </w:p>
    <w:p>
      <w:pPr>
        <w:ind w:left="628"/>
        <w:spacing w:before="22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6)</w:t>
      </w:r>
      <w:r>
        <w:rPr>
          <w:rFonts w:ascii="FangSong" w:hAnsi="FangSong" w:eastAsia="FangSong" w:cs="FangSong"/>
          <w:sz w:val="31"/>
          <w:szCs w:val="31"/>
          <w:spacing w:val="1"/>
        </w:rPr>
        <w:t>其他单位和个人等报告主体。</w:t>
      </w:r>
    </w:p>
    <w:p>
      <w:pPr>
        <w:ind w:left="8" w:right="9" w:firstLine="619"/>
        <w:spacing w:before="22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.2.2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报告程序和时限。按照由下至上逐级报告的原则，各责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任主体应及时报告药品安全事件，紧急情况可同时越级报</w:t>
      </w:r>
      <w:r>
        <w:rPr>
          <w:rFonts w:ascii="FangSong" w:hAnsi="FangSong" w:eastAsia="FangSong" w:cs="FangSong"/>
          <w:sz w:val="31"/>
          <w:szCs w:val="31"/>
        </w:rPr>
        <w:t>告。</w:t>
      </w:r>
    </w:p>
    <w:p>
      <w:pPr>
        <w:ind w:left="3" w:right="2" w:firstLine="624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(1)</w:t>
      </w:r>
      <w:r>
        <w:rPr>
          <w:rFonts w:ascii="FangSong" w:hAnsi="FangSong" w:eastAsia="FangSong" w:cs="FangSong"/>
          <w:sz w:val="31"/>
          <w:szCs w:val="31"/>
          <w:spacing w:val="9"/>
        </w:rPr>
        <w:t>药</w:t>
      </w:r>
      <w:r>
        <w:rPr>
          <w:rFonts w:ascii="FangSong" w:hAnsi="FangSong" w:eastAsia="FangSong" w:cs="FangSong"/>
          <w:sz w:val="31"/>
          <w:szCs w:val="31"/>
          <w:spacing w:val="5"/>
        </w:rPr>
        <w:t>品生产企业在发现或获知药品安全事件发生后，应当立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即向省药品监管部门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</w:rPr>
        <w:t>含省药品监管部门区域检查分局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报告。药品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批发</w:t>
      </w:r>
      <w:r>
        <w:rPr>
          <w:rFonts w:ascii="FangSong" w:hAnsi="FangSong" w:eastAsia="FangSong" w:cs="FangSong"/>
          <w:sz w:val="31"/>
          <w:szCs w:val="31"/>
          <w:spacing w:val="-5"/>
        </w:rPr>
        <w:t>企</w:t>
      </w:r>
      <w:r>
        <w:rPr>
          <w:rFonts w:ascii="FangSong" w:hAnsi="FangSong" w:eastAsia="FangSong" w:cs="FangSong"/>
          <w:sz w:val="31"/>
          <w:szCs w:val="31"/>
          <w:spacing w:val="-3"/>
        </w:rPr>
        <w:t>业、零售连锁总部、互联网销售第三方平台等在发现或获知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药</w:t>
      </w:r>
      <w:r>
        <w:rPr>
          <w:rFonts w:ascii="FangSong" w:hAnsi="FangSong" w:eastAsia="FangSong" w:cs="FangSong"/>
          <w:sz w:val="31"/>
          <w:szCs w:val="31"/>
          <w:spacing w:val="4"/>
        </w:rPr>
        <w:t>品安全事件发生后，应当立即向省药品监管部门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>含省药品监管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部门区域检查分局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报告；药</w:t>
      </w:r>
      <w:r>
        <w:rPr>
          <w:rFonts w:ascii="FangSong" w:hAnsi="FangSong" w:eastAsia="FangSong" w:cs="FangSong"/>
          <w:sz w:val="31"/>
          <w:szCs w:val="31"/>
        </w:rPr>
        <w:t>品经营</w:t>
      </w: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>指医疗器械经营和药品零售，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下同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企业在发现或获知药品安全事件发生后，应当立即向区市</w:t>
      </w:r>
      <w:r>
        <w:rPr>
          <w:rFonts w:ascii="FangSong" w:hAnsi="FangSong" w:eastAsia="FangSong" w:cs="FangSong"/>
          <w:sz w:val="31"/>
          <w:szCs w:val="31"/>
          <w:spacing w:val="3"/>
        </w:rPr>
        <w:t>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监</w:t>
      </w:r>
      <w:r>
        <w:rPr>
          <w:rFonts w:ascii="FangSong" w:hAnsi="FangSong" w:eastAsia="FangSong" w:cs="FangSong"/>
          <w:sz w:val="31"/>
          <w:szCs w:val="31"/>
          <w:spacing w:val="-8"/>
        </w:rPr>
        <w:t>管局报告。</w:t>
      </w:r>
    </w:p>
    <w:p>
      <w:pPr>
        <w:ind w:firstLine="665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医疗卫生机构和疾病预防控制机构在发现或获知药品安全</w:t>
      </w:r>
      <w:r>
        <w:rPr>
          <w:rFonts w:ascii="FangSong" w:hAnsi="FangSong" w:eastAsia="FangSong" w:cs="FangSong"/>
          <w:sz w:val="31"/>
          <w:szCs w:val="31"/>
          <w:spacing w:val="6"/>
        </w:rPr>
        <w:t>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件</w:t>
      </w:r>
      <w:r>
        <w:rPr>
          <w:rFonts w:ascii="FangSong" w:hAnsi="FangSong" w:eastAsia="FangSong" w:cs="FangSong"/>
          <w:sz w:val="31"/>
          <w:szCs w:val="31"/>
          <w:spacing w:val="-5"/>
        </w:rPr>
        <w:t>发</w:t>
      </w:r>
      <w:r>
        <w:rPr>
          <w:rFonts w:ascii="FangSong" w:hAnsi="FangSong" w:eastAsia="FangSong" w:cs="FangSong"/>
          <w:sz w:val="31"/>
          <w:szCs w:val="31"/>
          <w:spacing w:val="-3"/>
        </w:rPr>
        <w:t>生后，应当立即向区市场监管及卫生健康局报告。区卫生健康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局从其他渠道获得的药品安全事件信息，应及时通报区市场监</w:t>
      </w:r>
      <w:r>
        <w:rPr>
          <w:rFonts w:ascii="FangSong" w:hAnsi="FangSong" w:eastAsia="FangSong" w:cs="FangSong"/>
          <w:sz w:val="31"/>
          <w:szCs w:val="31"/>
          <w:spacing w:val="7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局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3" w:right="4" w:firstLine="624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(2)</w:t>
      </w:r>
      <w:r>
        <w:rPr>
          <w:rFonts w:ascii="FangSong" w:hAnsi="FangSong" w:eastAsia="FangSong" w:cs="FangSong"/>
          <w:sz w:val="31"/>
          <w:szCs w:val="31"/>
          <w:spacing w:val="9"/>
        </w:rPr>
        <w:t>区</w:t>
      </w:r>
      <w:r>
        <w:rPr>
          <w:rFonts w:ascii="FangSong" w:hAnsi="FangSong" w:eastAsia="FangSong" w:cs="FangSong"/>
          <w:sz w:val="31"/>
          <w:szCs w:val="31"/>
          <w:spacing w:val="5"/>
        </w:rPr>
        <w:t>市场监管局发现、获知药品安全事件后，应及时向区政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府和市市场监管</w:t>
      </w:r>
      <w:r>
        <w:rPr>
          <w:rFonts w:ascii="FangSong" w:hAnsi="FangSong" w:eastAsia="FangSong" w:cs="FangSong"/>
          <w:sz w:val="31"/>
          <w:szCs w:val="31"/>
          <w:spacing w:val="5"/>
        </w:rPr>
        <w:t>部</w:t>
      </w:r>
      <w:r>
        <w:rPr>
          <w:rFonts w:ascii="FangSong" w:hAnsi="FangSong" w:eastAsia="FangSong" w:cs="FangSong"/>
          <w:sz w:val="31"/>
          <w:szCs w:val="31"/>
          <w:spacing w:val="3"/>
        </w:rPr>
        <w:t>门报告；初步认定为特别重大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(Ⅰ</w:t>
      </w:r>
      <w:r>
        <w:rPr>
          <w:rFonts w:ascii="FangSong" w:hAnsi="FangSong" w:eastAsia="FangSong" w:cs="FangSong"/>
          <w:sz w:val="31"/>
          <w:szCs w:val="31"/>
          <w:spacing w:val="3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>、重大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(Ⅱ</w:t>
      </w:r>
      <w:r>
        <w:rPr>
          <w:rFonts w:ascii="FangSong" w:hAnsi="FangSong" w:eastAsia="FangSong" w:cs="FangSong"/>
          <w:sz w:val="31"/>
          <w:szCs w:val="31"/>
          <w:spacing w:val="3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或较大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(Ⅲ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药品安全事件的，应在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小</w:t>
      </w:r>
      <w:r>
        <w:rPr>
          <w:rFonts w:ascii="FangSong" w:hAnsi="FangSong" w:eastAsia="FangSong" w:cs="FangSong"/>
          <w:sz w:val="31"/>
          <w:szCs w:val="31"/>
          <w:spacing w:val="-1"/>
        </w:rPr>
        <w:t>时内向区政府和市市场监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管部门报告，情况紧急时，可同时向市政府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>市政府总值班室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FangSong" w:hAnsi="FangSong" w:eastAsia="FangSong" w:cs="FangSong"/>
          <w:sz w:val="31"/>
          <w:szCs w:val="31"/>
        </w:rPr>
        <w:t>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药</w:t>
      </w:r>
      <w:r>
        <w:rPr>
          <w:rFonts w:ascii="FangSong" w:hAnsi="FangSong" w:eastAsia="FangSong" w:cs="FangSong"/>
          <w:sz w:val="31"/>
          <w:szCs w:val="31"/>
          <w:spacing w:val="-6"/>
        </w:rPr>
        <w:t>品</w:t>
      </w:r>
      <w:r>
        <w:rPr>
          <w:rFonts w:ascii="FangSong" w:hAnsi="FangSong" w:eastAsia="FangSong" w:cs="FangSong"/>
          <w:sz w:val="31"/>
          <w:szCs w:val="31"/>
          <w:spacing w:val="-5"/>
        </w:rPr>
        <w:t>监管部门报告。</w:t>
      </w:r>
    </w:p>
    <w:p>
      <w:pPr>
        <w:ind w:left="6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信</w:t>
      </w:r>
      <w:r>
        <w:rPr>
          <w:rFonts w:ascii="FangSong" w:hAnsi="FangSong" w:eastAsia="FangSong" w:cs="FangSong"/>
          <w:sz w:val="31"/>
          <w:szCs w:val="31"/>
          <w:spacing w:val="-1"/>
        </w:rPr>
        <w:t>息报送时限另有规定的，按照有关规定执行。</w:t>
      </w:r>
    </w:p>
    <w:p>
      <w:pPr>
        <w:sectPr>
          <w:footerReference w:type="default" r:id="rId11"/>
          <w:pgSz w:w="11907" w:h="16839"/>
          <w:pgMar w:top="400" w:right="1488" w:bottom="1408" w:left="1511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" w:right="71" w:firstLine="622"/>
        <w:spacing w:before="101" w:line="350" w:lineRule="auto"/>
        <w:rPr>
          <w:rFonts w:ascii="FangSong" w:hAnsi="FangSong" w:eastAsia="FangSong" w:cs="FangSong"/>
          <w:sz w:val="31"/>
          <w:szCs w:val="31"/>
        </w:rPr>
      </w:pPr>
      <w:bookmarkStart w:name="_bookmark9" w:id="9"/>
      <w:bookmarkEnd w:id="9"/>
      <w:bookmarkStart w:name="_bookmark10" w:id="10"/>
      <w:bookmarkEnd w:id="10"/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(3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>区市场监管局接到报告时，应当立即按规定报区政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府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>区政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府总值班室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、市市场</w:t>
      </w:r>
      <w:r>
        <w:rPr>
          <w:rFonts w:ascii="FangSong" w:hAnsi="FangSong" w:eastAsia="FangSong" w:cs="FangSong"/>
          <w:sz w:val="31"/>
          <w:szCs w:val="31"/>
          <w:spacing w:val="1"/>
        </w:rPr>
        <w:t>监管部门，并通报区卫生健康局。</w:t>
      </w:r>
    </w:p>
    <w:p>
      <w:pPr>
        <w:ind w:left="13" w:right="70" w:firstLine="614"/>
        <w:spacing w:before="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(4)</w:t>
      </w:r>
      <w:r>
        <w:rPr>
          <w:rFonts w:ascii="FangSong" w:hAnsi="FangSong" w:eastAsia="FangSong" w:cs="FangSong"/>
          <w:sz w:val="31"/>
          <w:szCs w:val="31"/>
          <w:spacing w:val="-2"/>
        </w:rPr>
        <w:t>事件涉及外国公民或可能</w:t>
      </w:r>
      <w:r>
        <w:rPr>
          <w:rFonts w:ascii="FangSong" w:hAnsi="FangSong" w:eastAsia="FangSong" w:cs="FangSong"/>
          <w:sz w:val="31"/>
          <w:szCs w:val="31"/>
          <w:spacing w:val="-1"/>
        </w:rPr>
        <w:t>影响国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>境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外的，应当及时通报负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责涉外事务的部门按照有关政策规定妥善处理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13" w:right="75" w:firstLine="614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.2.3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报告内容。按照事件发生、发展、控制过程，事件信息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报告分</w:t>
      </w:r>
      <w:r>
        <w:rPr>
          <w:rFonts w:ascii="FangSong" w:hAnsi="FangSong" w:eastAsia="FangSong" w:cs="FangSong"/>
          <w:sz w:val="31"/>
          <w:szCs w:val="31"/>
          <w:spacing w:val="-3"/>
        </w:rPr>
        <w:t>为</w:t>
      </w:r>
      <w:r>
        <w:rPr>
          <w:rFonts w:ascii="FangSong" w:hAnsi="FangSong" w:eastAsia="FangSong" w:cs="FangSong"/>
          <w:sz w:val="31"/>
          <w:szCs w:val="31"/>
          <w:spacing w:val="-2"/>
        </w:rPr>
        <w:t>初次报告、进展报告和总结报告。</w:t>
      </w:r>
    </w:p>
    <w:p>
      <w:pPr>
        <w:ind w:right="69" w:firstLine="628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(1)</w:t>
      </w:r>
      <w:r>
        <w:rPr>
          <w:rFonts w:ascii="FangSong" w:hAnsi="FangSong" w:eastAsia="FangSong" w:cs="FangSong"/>
          <w:sz w:val="31"/>
          <w:szCs w:val="31"/>
          <w:spacing w:val="6"/>
        </w:rPr>
        <w:t>初次报告。主要内容包括事件名称，事件性质，所涉药</w:t>
      </w:r>
      <w:r>
        <w:rPr>
          <w:rFonts w:ascii="FangSong" w:hAnsi="FangSong" w:eastAsia="FangSong" w:cs="FangSong"/>
          <w:sz w:val="31"/>
          <w:szCs w:val="31"/>
          <w:spacing w:val="2"/>
        </w:rPr>
        <w:t>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的</w:t>
      </w:r>
      <w:r>
        <w:rPr>
          <w:rFonts w:ascii="FangSong" w:hAnsi="FangSong" w:eastAsia="FangSong" w:cs="FangSong"/>
          <w:sz w:val="31"/>
          <w:szCs w:val="31"/>
          <w:spacing w:val="-8"/>
        </w:rPr>
        <w:t>生产经营企业名称、产品规格、包装及批号等信息，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事件的发生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时</w:t>
      </w:r>
      <w:r>
        <w:rPr>
          <w:rFonts w:ascii="FangSong" w:hAnsi="FangSong" w:eastAsia="FangSong" w:cs="FangSong"/>
          <w:sz w:val="31"/>
          <w:szCs w:val="31"/>
          <w:spacing w:val="-5"/>
        </w:rPr>
        <w:t>间</w:t>
      </w:r>
      <w:r>
        <w:rPr>
          <w:rFonts w:ascii="FangSong" w:hAnsi="FangSong" w:eastAsia="FangSong" w:cs="FangSong"/>
          <w:sz w:val="31"/>
          <w:szCs w:val="31"/>
          <w:spacing w:val="-3"/>
        </w:rPr>
        <w:t>、地点、影响范围，受害者基本信息、主要症状与体征，已经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采</w:t>
      </w:r>
      <w:r>
        <w:rPr>
          <w:rFonts w:ascii="FangSong" w:hAnsi="FangSong" w:eastAsia="FangSong" w:cs="FangSong"/>
          <w:sz w:val="31"/>
          <w:szCs w:val="31"/>
          <w:spacing w:val="-5"/>
        </w:rPr>
        <w:t>取</w:t>
      </w:r>
      <w:r>
        <w:rPr>
          <w:rFonts w:ascii="FangSong" w:hAnsi="FangSong" w:eastAsia="FangSong" w:cs="FangSong"/>
          <w:sz w:val="31"/>
          <w:szCs w:val="31"/>
          <w:spacing w:val="-3"/>
        </w:rPr>
        <w:t>的措施，事件的发展趋势和潜在危害程度，下一步工作计划以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及报告单</w:t>
      </w:r>
      <w:r>
        <w:rPr>
          <w:rFonts w:ascii="FangSong" w:hAnsi="FangSong" w:eastAsia="FangSong" w:cs="FangSong"/>
          <w:sz w:val="31"/>
          <w:szCs w:val="31"/>
          <w:spacing w:val="-3"/>
        </w:rPr>
        <w:t>位</w:t>
      </w:r>
      <w:r>
        <w:rPr>
          <w:rFonts w:ascii="FangSong" w:hAnsi="FangSong" w:eastAsia="FangSong" w:cs="FangSong"/>
          <w:sz w:val="31"/>
          <w:szCs w:val="31"/>
          <w:spacing w:val="-2"/>
        </w:rPr>
        <w:t>、联络员和通讯方式。</w:t>
      </w:r>
    </w:p>
    <w:p>
      <w:pPr>
        <w:ind w:left="3" w:right="70" w:firstLine="624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(2)</w:t>
      </w:r>
      <w:r>
        <w:rPr>
          <w:rFonts w:ascii="FangSong" w:hAnsi="FangSong" w:eastAsia="FangSong" w:cs="FangSong"/>
          <w:sz w:val="31"/>
          <w:szCs w:val="31"/>
          <w:spacing w:val="9"/>
        </w:rPr>
        <w:t>进</w:t>
      </w:r>
      <w:r>
        <w:rPr>
          <w:rFonts w:ascii="FangSong" w:hAnsi="FangSong" w:eastAsia="FangSong" w:cs="FangSong"/>
          <w:sz w:val="31"/>
          <w:szCs w:val="31"/>
          <w:spacing w:val="5"/>
        </w:rPr>
        <w:t>展报告。对初次报告内容予以补充，主要内容包括事件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调</w:t>
      </w:r>
      <w:r>
        <w:rPr>
          <w:rFonts w:ascii="FangSong" w:hAnsi="FangSong" w:eastAsia="FangSong" w:cs="FangSong"/>
          <w:sz w:val="31"/>
          <w:szCs w:val="31"/>
          <w:spacing w:val="-4"/>
        </w:rPr>
        <w:t>查</w:t>
      </w:r>
      <w:r>
        <w:rPr>
          <w:rFonts w:ascii="FangSong" w:hAnsi="FangSong" w:eastAsia="FangSong" w:cs="FangSong"/>
          <w:sz w:val="31"/>
          <w:szCs w:val="31"/>
          <w:spacing w:val="-3"/>
        </w:rPr>
        <w:t>情况和原因分析结果、产品控制情况、事件影响评估、采取的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控</w:t>
      </w:r>
      <w:r>
        <w:rPr>
          <w:rFonts w:ascii="FangSong" w:hAnsi="FangSong" w:eastAsia="FangSong" w:cs="FangSong"/>
          <w:sz w:val="31"/>
          <w:szCs w:val="31"/>
          <w:spacing w:val="-8"/>
        </w:rPr>
        <w:t>制措施等。</w:t>
      </w:r>
    </w:p>
    <w:p>
      <w:pPr>
        <w:ind w:left="13" w:right="71" w:firstLine="617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特别重大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(Ⅰ</w:t>
      </w:r>
      <w:r>
        <w:rPr>
          <w:rFonts w:ascii="FangSong" w:hAnsi="FangSong" w:eastAsia="FangSong" w:cs="FangSong"/>
          <w:sz w:val="31"/>
          <w:szCs w:val="31"/>
          <w:spacing w:val="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、重大</w:t>
      </w:r>
      <w:r>
        <w:rPr>
          <w:rFonts w:ascii="Times New Roman" w:hAnsi="Times New Roman" w:eastAsia="Times New Roman" w:cs="Times New Roman"/>
          <w:sz w:val="31"/>
          <w:szCs w:val="31"/>
        </w:rPr>
        <w:t>(Ⅱ</w:t>
      </w:r>
      <w:r>
        <w:rPr>
          <w:rFonts w:ascii="FangSong" w:hAnsi="FangSong" w:eastAsia="FangSong" w:cs="FangSong"/>
          <w:sz w:val="31"/>
          <w:szCs w:val="3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、较大</w:t>
      </w:r>
      <w:r>
        <w:rPr>
          <w:rFonts w:ascii="Times New Roman" w:hAnsi="Times New Roman" w:eastAsia="Times New Roman" w:cs="Times New Roman"/>
          <w:sz w:val="31"/>
          <w:szCs w:val="31"/>
        </w:rPr>
        <w:t>(Ⅲ</w:t>
      </w:r>
      <w:r>
        <w:rPr>
          <w:rFonts w:ascii="FangSong" w:hAnsi="FangSong" w:eastAsia="FangSong" w:cs="FangSong"/>
          <w:sz w:val="31"/>
          <w:szCs w:val="3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或一般</w:t>
      </w:r>
      <w:r>
        <w:rPr>
          <w:rFonts w:ascii="Times New Roman" w:hAnsi="Times New Roman" w:eastAsia="Times New Roman" w:cs="Times New Roman"/>
          <w:sz w:val="31"/>
          <w:szCs w:val="31"/>
        </w:rPr>
        <w:t>(Ⅳ</w:t>
      </w:r>
      <w:r>
        <w:rPr>
          <w:rFonts w:ascii="FangSong" w:hAnsi="FangSong" w:eastAsia="FangSong" w:cs="FangSong"/>
          <w:sz w:val="31"/>
          <w:szCs w:val="3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药品安全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事件应当每日报告事件进展</w:t>
      </w:r>
      <w:r>
        <w:rPr>
          <w:rFonts w:ascii="FangSong" w:hAnsi="FangSong" w:eastAsia="FangSong" w:cs="FangSong"/>
          <w:sz w:val="31"/>
          <w:szCs w:val="31"/>
          <w:spacing w:val="-1"/>
        </w:rPr>
        <w:t>情况，重要情况随时上报。</w:t>
      </w:r>
    </w:p>
    <w:p>
      <w:pPr>
        <w:ind w:right="70" w:firstLine="628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(3)</w:t>
      </w:r>
      <w:r>
        <w:rPr>
          <w:rFonts w:ascii="FangSong" w:hAnsi="FangSong" w:eastAsia="FangSong" w:cs="FangSong"/>
          <w:sz w:val="31"/>
          <w:szCs w:val="31"/>
          <w:spacing w:val="9"/>
        </w:rPr>
        <w:t>总</w:t>
      </w:r>
      <w:r>
        <w:rPr>
          <w:rFonts w:ascii="FangSong" w:hAnsi="FangSong" w:eastAsia="FangSong" w:cs="FangSong"/>
          <w:sz w:val="31"/>
          <w:szCs w:val="31"/>
          <w:spacing w:val="5"/>
        </w:rPr>
        <w:t>结报告。主要是对事件的起因、性质、影响、责任、应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对</w:t>
      </w:r>
      <w:r>
        <w:rPr>
          <w:rFonts w:ascii="FangSong" w:hAnsi="FangSong" w:eastAsia="FangSong" w:cs="FangSong"/>
          <w:sz w:val="31"/>
          <w:szCs w:val="31"/>
          <w:spacing w:val="-3"/>
        </w:rPr>
        <w:t>等实施全面分析，对事件应对过程中的经验和存在的问题及时总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结</w:t>
      </w:r>
      <w:r>
        <w:rPr>
          <w:rFonts w:ascii="FangSong" w:hAnsi="FangSong" w:eastAsia="FangSong" w:cs="FangSong"/>
          <w:sz w:val="31"/>
          <w:szCs w:val="31"/>
          <w:spacing w:val="-5"/>
        </w:rPr>
        <w:t>，</w:t>
      </w:r>
      <w:r>
        <w:rPr>
          <w:rFonts w:ascii="FangSong" w:hAnsi="FangSong" w:eastAsia="FangSong" w:cs="FangSong"/>
          <w:sz w:val="31"/>
          <w:szCs w:val="31"/>
          <w:spacing w:val="-3"/>
        </w:rPr>
        <w:t>并提出今后对类似事件的防范和处置建议。总结报告应当在事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件</w:t>
      </w:r>
      <w:r>
        <w:rPr>
          <w:rFonts w:ascii="FangSong" w:hAnsi="FangSong" w:eastAsia="FangSong" w:cs="FangSong"/>
          <w:sz w:val="31"/>
          <w:szCs w:val="31"/>
          <w:spacing w:val="-9"/>
        </w:rPr>
        <w:t>应</w:t>
      </w:r>
      <w:r>
        <w:rPr>
          <w:rFonts w:ascii="FangSong" w:hAnsi="FangSong" w:eastAsia="FangSong" w:cs="FangSong"/>
          <w:sz w:val="31"/>
          <w:szCs w:val="31"/>
          <w:spacing w:val="-6"/>
        </w:rPr>
        <w:t>急响应终止后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周内报送。</w:t>
      </w:r>
    </w:p>
    <w:p>
      <w:pPr>
        <w:ind w:left="41" w:firstLine="587"/>
        <w:spacing w:before="3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3.2.4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报告方式。初次报告和进展报告一般可利用</w:t>
      </w:r>
      <w:r>
        <w:rPr>
          <w:rFonts w:ascii="FangSong" w:hAnsi="FangSong" w:eastAsia="FangSong" w:cs="FangSong"/>
          <w:sz w:val="31"/>
          <w:szCs w:val="31"/>
        </w:rPr>
        <w:t>网络传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输、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电话通</w:t>
      </w:r>
      <w:r>
        <w:rPr>
          <w:rFonts w:ascii="FangSong" w:hAnsi="FangSong" w:eastAsia="FangSong" w:cs="FangSong"/>
          <w:sz w:val="31"/>
          <w:szCs w:val="31"/>
          <w:spacing w:val="-5"/>
        </w:rPr>
        <w:t>知</w:t>
      </w:r>
      <w:r>
        <w:rPr>
          <w:rFonts w:ascii="FangSong" w:hAnsi="FangSong" w:eastAsia="FangSong" w:cs="FangSong"/>
          <w:sz w:val="31"/>
          <w:szCs w:val="31"/>
          <w:spacing w:val="-4"/>
        </w:rPr>
        <w:t>或传真等方式报送相关情况，总结报告应当以书面或电子</w:t>
      </w:r>
    </w:p>
    <w:p>
      <w:pPr>
        <w:sectPr>
          <w:footerReference w:type="default" r:id="rId12"/>
          <w:pgSz w:w="11907" w:h="16839"/>
          <w:pgMar w:top="400" w:right="1421" w:bottom="1410" w:left="1511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bookmarkStart w:name="_bookmark11" w:id="11"/>
      <w:bookmarkEnd w:id="11"/>
      <w:r>
        <w:rPr>
          <w:rFonts w:ascii="FangSong" w:hAnsi="FangSong" w:eastAsia="FangSong" w:cs="FangSong"/>
          <w:sz w:val="31"/>
          <w:szCs w:val="31"/>
          <w:spacing w:val="-2"/>
        </w:rPr>
        <w:t>文档形式报送。涉及</w:t>
      </w:r>
      <w:r>
        <w:rPr>
          <w:rFonts w:ascii="FangSong" w:hAnsi="FangSong" w:eastAsia="FangSong" w:cs="FangSong"/>
          <w:sz w:val="31"/>
          <w:szCs w:val="31"/>
          <w:spacing w:val="-1"/>
        </w:rPr>
        <w:t>国家秘密的，应当严格落实保密要求。</w:t>
      </w:r>
    </w:p>
    <w:p>
      <w:pPr>
        <w:ind w:left="17" w:firstLine="663"/>
        <w:spacing w:before="21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3.3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2"/>
        </w:rPr>
        <w:t>预警。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区市场监管局应当根据监测信息，分析本辖区药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品安</w:t>
      </w:r>
      <w:r>
        <w:rPr>
          <w:rFonts w:ascii="FangSong" w:hAnsi="FangSong" w:eastAsia="FangSong" w:cs="FangSong"/>
          <w:sz w:val="31"/>
          <w:szCs w:val="31"/>
          <w:spacing w:val="-13"/>
        </w:rPr>
        <w:t>全</w:t>
      </w:r>
      <w:r>
        <w:rPr>
          <w:rFonts w:ascii="FangSong" w:hAnsi="FangSong" w:eastAsia="FangSong" w:cs="FangSong"/>
          <w:sz w:val="31"/>
          <w:szCs w:val="31"/>
          <w:spacing w:val="-8"/>
        </w:rPr>
        <w:t>事件相关危险因素，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对可能危害公众健康的风险因素、风险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级别、影响范围</w:t>
      </w:r>
      <w:r>
        <w:rPr>
          <w:rFonts w:ascii="FangSong" w:hAnsi="FangSong" w:eastAsia="FangSong" w:cs="FangSong"/>
          <w:sz w:val="31"/>
          <w:szCs w:val="31"/>
          <w:spacing w:val="-4"/>
        </w:rPr>
        <w:t>、</w:t>
      </w:r>
      <w:r>
        <w:rPr>
          <w:rFonts w:ascii="FangSong" w:hAnsi="FangSong" w:eastAsia="FangSong" w:cs="FangSong"/>
          <w:sz w:val="31"/>
          <w:szCs w:val="31"/>
          <w:spacing w:val="-3"/>
        </w:rPr>
        <w:t>紧急程度和可能存在的危害作出评估，及时报告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区政</w:t>
      </w:r>
      <w:r>
        <w:rPr>
          <w:rFonts w:ascii="FangSong" w:hAnsi="FangSong" w:eastAsia="FangSong" w:cs="FangSong"/>
          <w:sz w:val="31"/>
          <w:szCs w:val="31"/>
          <w:spacing w:val="-4"/>
        </w:rPr>
        <w:t>府</w:t>
      </w:r>
      <w:r>
        <w:rPr>
          <w:rFonts w:ascii="FangSong" w:hAnsi="FangSong" w:eastAsia="FangSong" w:cs="FangSong"/>
          <w:sz w:val="31"/>
          <w:szCs w:val="31"/>
          <w:spacing w:val="-3"/>
        </w:rPr>
        <w:t>和市市场监管部门。</w:t>
      </w:r>
    </w:p>
    <w:p>
      <w:pPr>
        <w:ind w:firstLine="623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根据区</w:t>
      </w:r>
      <w:r>
        <w:rPr>
          <w:rFonts w:ascii="FangSong" w:hAnsi="FangSong" w:eastAsia="FangSong" w:cs="FangSong"/>
          <w:sz w:val="31"/>
          <w:szCs w:val="31"/>
          <w:spacing w:val="-5"/>
        </w:rPr>
        <w:t>市</w:t>
      </w:r>
      <w:r>
        <w:rPr>
          <w:rFonts w:ascii="FangSong" w:hAnsi="FangSong" w:eastAsia="FangSong" w:cs="FangSong"/>
          <w:sz w:val="31"/>
          <w:szCs w:val="31"/>
          <w:spacing w:val="-3"/>
        </w:rPr>
        <w:t>场监管局提出的风险评估结果，区政府或相关部门研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究</w:t>
      </w:r>
      <w:r>
        <w:rPr>
          <w:rFonts w:ascii="FangSong" w:hAnsi="FangSong" w:eastAsia="FangSong" w:cs="FangSong"/>
          <w:sz w:val="31"/>
          <w:szCs w:val="31"/>
          <w:spacing w:val="-3"/>
        </w:rPr>
        <w:t>发布药品风险提示信息和用药指导信息，对可预警的药品安全事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件</w:t>
      </w:r>
      <w:r>
        <w:rPr>
          <w:rFonts w:ascii="FangSong" w:hAnsi="FangSong" w:eastAsia="FangSong" w:cs="FangSong"/>
          <w:sz w:val="31"/>
          <w:szCs w:val="31"/>
          <w:spacing w:val="-8"/>
        </w:rPr>
        <w:t>实施预警。</w:t>
      </w:r>
    </w:p>
    <w:p>
      <w:pPr>
        <w:ind w:left="1" w:firstLine="627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.3.1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预警分级。对可预警的药品安全事件，根据风险评估结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果</w:t>
      </w:r>
      <w:r>
        <w:rPr>
          <w:rFonts w:ascii="FangSong" w:hAnsi="FangSong" w:eastAsia="FangSong" w:cs="FangSong"/>
          <w:sz w:val="31"/>
          <w:szCs w:val="31"/>
          <w:spacing w:val="-8"/>
        </w:rPr>
        <w:t>实施分级预警，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一般划分为一级预警、二级预警、三级预警、四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级</w:t>
      </w:r>
      <w:r>
        <w:rPr>
          <w:rFonts w:ascii="FangSong" w:hAnsi="FangSong" w:eastAsia="FangSong" w:cs="FangSong"/>
          <w:sz w:val="31"/>
          <w:szCs w:val="31"/>
          <w:spacing w:val="-12"/>
        </w:rPr>
        <w:t>预警。</w:t>
      </w:r>
    </w:p>
    <w:p>
      <w:pPr>
        <w:ind w:left="628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(1)</w:t>
      </w:r>
      <w:r>
        <w:rPr>
          <w:rFonts w:ascii="FangSong" w:hAnsi="FangSong" w:eastAsia="FangSong" w:cs="FangSong"/>
          <w:sz w:val="31"/>
          <w:szCs w:val="31"/>
          <w:spacing w:val="2"/>
        </w:rPr>
        <w:t>一级预警</w:t>
      </w:r>
      <w:r>
        <w:rPr>
          <w:rFonts w:ascii="FangSong" w:hAnsi="FangSong" w:eastAsia="FangSong" w:cs="FangSong"/>
          <w:sz w:val="31"/>
          <w:szCs w:val="31"/>
          <w:spacing w:val="1"/>
        </w:rPr>
        <w:t>。有可能发生特别重大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(Ⅰ</w:t>
      </w:r>
      <w:r>
        <w:rPr>
          <w:rFonts w:ascii="FangSong" w:hAnsi="FangSong" w:eastAsia="FangSong" w:cs="FangSong"/>
          <w:sz w:val="31"/>
          <w:szCs w:val="31"/>
          <w:spacing w:val="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药品安全事</w:t>
      </w:r>
    </w:p>
    <w:p>
      <w:pPr>
        <w:ind w:left="623"/>
        <w:spacing w:before="223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件；发生重大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(Ⅱ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药品安全事件。</w:t>
      </w:r>
      <w:r>
        <w:rPr>
          <w:rFonts w:ascii="FangSong" w:hAnsi="FangSong" w:eastAsia="FangSong" w:cs="FangSong"/>
          <w:sz w:val="31"/>
          <w:szCs w:val="31"/>
          <w:spacing w:val="1"/>
        </w:rPr>
        <w:t>由国家层面确定发布。</w:t>
      </w:r>
    </w:p>
    <w:p>
      <w:pPr>
        <w:ind w:right="2" w:firstLine="628"/>
        <w:spacing w:before="219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二级预警。有可能发生重大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(Ⅱ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药品安全事件；发生较大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Ⅲ</w:t>
      </w:r>
      <w:r>
        <w:rPr>
          <w:rFonts w:ascii="FangSong" w:hAnsi="FangSong" w:eastAsia="FangSong" w:cs="FangSong"/>
          <w:sz w:val="31"/>
          <w:szCs w:val="31"/>
          <w:spacing w:val="1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>药品安全事件。由省药品监管部门报请省政府授权确定发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布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4" w:firstLine="623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三级预警。有可能发生较大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(Ⅲ</w:t>
      </w:r>
      <w:r>
        <w:rPr>
          <w:rFonts w:ascii="FangSong" w:hAnsi="FangSong" w:eastAsia="FangSong" w:cs="FangSong"/>
          <w:sz w:val="31"/>
          <w:szCs w:val="31"/>
          <w:spacing w:val="-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药品安全事件；发生一般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(Ⅳ</w:t>
      </w:r>
      <w:r>
        <w:rPr>
          <w:rFonts w:ascii="FangSong" w:hAnsi="FangSong" w:eastAsia="FangSong" w:cs="FangSong"/>
          <w:sz w:val="31"/>
          <w:szCs w:val="31"/>
          <w:spacing w:val="-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药品安全事件。由市市场监管部门报</w:t>
      </w:r>
      <w:r>
        <w:rPr>
          <w:rFonts w:ascii="FangSong" w:hAnsi="FangSong" w:eastAsia="FangSong" w:cs="FangSong"/>
          <w:sz w:val="31"/>
          <w:szCs w:val="31"/>
        </w:rPr>
        <w:t>市政府授权确定发布。</w:t>
      </w:r>
    </w:p>
    <w:p>
      <w:pPr>
        <w:ind w:left="13" w:firstLine="614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(4)</w:t>
      </w:r>
      <w:r>
        <w:rPr>
          <w:rFonts w:ascii="FangSong" w:hAnsi="FangSong" w:eastAsia="FangSong" w:cs="FangSong"/>
          <w:sz w:val="31"/>
          <w:szCs w:val="31"/>
          <w:spacing w:val="-2"/>
        </w:rPr>
        <w:t>四级预警。有可能发生一般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(Ⅳ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药品安全事件。由区市场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监管局报请区政府授权确定发布并采取</w:t>
      </w:r>
      <w:r>
        <w:rPr>
          <w:rFonts w:ascii="FangSong" w:hAnsi="FangSong" w:eastAsia="FangSong" w:cs="FangSong"/>
          <w:sz w:val="31"/>
          <w:szCs w:val="31"/>
          <w:spacing w:val="-1"/>
        </w:rPr>
        <w:t>相应措施。</w:t>
      </w:r>
    </w:p>
    <w:p>
      <w:pPr>
        <w:ind w:left="2" w:right="2" w:firstLine="625"/>
        <w:spacing w:before="3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3.3.2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一级、二级、三级预警措施。一级、二级、三级预警</w:t>
      </w:r>
      <w:r>
        <w:rPr>
          <w:rFonts w:ascii="FangSong" w:hAnsi="FangSong" w:eastAsia="FangSong" w:cs="FangSong"/>
          <w:sz w:val="31"/>
          <w:szCs w:val="31"/>
          <w:spacing w:val="-2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别由国家、省级</w:t>
      </w:r>
      <w:r>
        <w:rPr>
          <w:rFonts w:ascii="FangSong" w:hAnsi="FangSong" w:eastAsia="FangSong" w:cs="FangSong"/>
          <w:sz w:val="31"/>
          <w:szCs w:val="31"/>
          <w:spacing w:val="-1"/>
        </w:rPr>
        <w:t>、市级层面按规定采取相关措施。</w:t>
      </w:r>
    </w:p>
    <w:p>
      <w:pPr>
        <w:sectPr>
          <w:footerReference w:type="default" r:id="rId13"/>
          <w:pgSz w:w="11907" w:h="16839"/>
          <w:pgMar w:top="400" w:right="1492" w:bottom="1410" w:left="1511" w:header="0" w:footer="112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" w:right="77" w:firstLine="624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3.3.3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四级预警措施。根据可能发生的药品安全事件特点和造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成危</w:t>
      </w:r>
      <w:r>
        <w:rPr>
          <w:rFonts w:ascii="FangSong" w:hAnsi="FangSong" w:eastAsia="FangSong" w:cs="FangSong"/>
          <w:sz w:val="31"/>
          <w:szCs w:val="31"/>
          <w:spacing w:val="-5"/>
        </w:rPr>
        <w:t>害</w:t>
      </w:r>
      <w:r>
        <w:rPr>
          <w:rFonts w:ascii="FangSong" w:hAnsi="FangSong" w:eastAsia="FangSong" w:cs="FangSong"/>
          <w:sz w:val="31"/>
          <w:szCs w:val="31"/>
          <w:spacing w:val="-3"/>
        </w:rPr>
        <w:t>，及时采取相应措施。区政府和区市场监管局应当采取以下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措</w:t>
      </w:r>
      <w:r>
        <w:rPr>
          <w:rFonts w:ascii="FangSong" w:hAnsi="FangSong" w:eastAsia="FangSong" w:cs="FangSong"/>
          <w:sz w:val="31"/>
          <w:szCs w:val="31"/>
          <w:spacing w:val="-19"/>
        </w:rPr>
        <w:t>施：</w:t>
      </w:r>
    </w:p>
    <w:p>
      <w:pPr>
        <w:ind w:left="628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(1)</w:t>
      </w:r>
      <w:r>
        <w:rPr>
          <w:rFonts w:ascii="FangSong" w:hAnsi="FangSong" w:eastAsia="FangSong" w:cs="FangSong"/>
          <w:sz w:val="31"/>
          <w:szCs w:val="31"/>
          <w:spacing w:val="-3"/>
        </w:rPr>
        <w:t>做好启动一般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(Ⅳ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>响应准备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</w:p>
    <w:p>
      <w:pPr>
        <w:ind w:left="628"/>
        <w:spacing w:before="22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(2)</w:t>
      </w:r>
      <w:r>
        <w:rPr>
          <w:rFonts w:ascii="FangSong" w:hAnsi="FangSong" w:eastAsia="FangSong" w:cs="FangSong"/>
          <w:sz w:val="31"/>
          <w:szCs w:val="31"/>
          <w:spacing w:val="-2"/>
        </w:rPr>
        <w:t>对事件发展情况加强动态监测，</w:t>
      </w:r>
      <w:r>
        <w:rPr>
          <w:rFonts w:ascii="FangSong" w:hAnsi="FangSong" w:eastAsia="FangSong" w:cs="FangSong"/>
          <w:sz w:val="31"/>
          <w:szCs w:val="31"/>
          <w:spacing w:val="-1"/>
        </w:rPr>
        <w:t>及时评估相关信息；</w:t>
      </w:r>
    </w:p>
    <w:p>
      <w:pPr>
        <w:ind w:left="11" w:right="73" w:firstLine="616"/>
        <w:spacing w:before="22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(3)</w:t>
      </w:r>
      <w:r>
        <w:rPr>
          <w:rFonts w:ascii="FangSong" w:hAnsi="FangSong" w:eastAsia="FangSong" w:cs="FangSong"/>
          <w:sz w:val="31"/>
          <w:szCs w:val="31"/>
          <w:spacing w:val="1"/>
        </w:rPr>
        <w:t>及时向社会发</w:t>
      </w:r>
      <w:r>
        <w:rPr>
          <w:rFonts w:ascii="FangSong" w:hAnsi="FangSong" w:eastAsia="FangSong" w:cs="FangSong"/>
          <w:sz w:val="31"/>
          <w:szCs w:val="31"/>
        </w:rPr>
        <w:t>布所涉及药品警示信息，宣传避免和减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少危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害的科学常识，</w:t>
      </w:r>
      <w:r>
        <w:rPr>
          <w:rFonts w:ascii="FangSong" w:hAnsi="FangSong" w:eastAsia="FangSong" w:cs="FangSong"/>
          <w:sz w:val="31"/>
          <w:szCs w:val="31"/>
          <w:spacing w:val="-3"/>
        </w:rPr>
        <w:t>公</w:t>
      </w:r>
      <w:r>
        <w:rPr>
          <w:rFonts w:ascii="FangSong" w:hAnsi="FangSong" w:eastAsia="FangSong" w:cs="FangSong"/>
          <w:sz w:val="31"/>
          <w:szCs w:val="31"/>
          <w:spacing w:val="-2"/>
        </w:rPr>
        <w:t>布咨询电话，发送信息提示；</w:t>
      </w:r>
    </w:p>
    <w:p>
      <w:pPr>
        <w:ind w:left="628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(4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>及时向有关部门通报预警信息；</w:t>
      </w:r>
    </w:p>
    <w:p>
      <w:pPr>
        <w:ind w:left="13" w:right="78" w:firstLine="614"/>
        <w:spacing w:before="22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(5)</w:t>
      </w:r>
      <w:r>
        <w:rPr>
          <w:rFonts w:ascii="FangSong" w:hAnsi="FangSong" w:eastAsia="FangSong" w:cs="FangSong"/>
          <w:sz w:val="31"/>
          <w:szCs w:val="31"/>
          <w:spacing w:val="9"/>
        </w:rPr>
        <w:t>强</w:t>
      </w:r>
      <w:r>
        <w:rPr>
          <w:rFonts w:ascii="FangSong" w:hAnsi="FangSong" w:eastAsia="FangSong" w:cs="FangSong"/>
          <w:sz w:val="31"/>
          <w:szCs w:val="31"/>
          <w:spacing w:val="5"/>
        </w:rPr>
        <w:t>化药品安全日常监管，加强对全区范围内相关药品的监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测</w:t>
      </w:r>
      <w:r>
        <w:rPr>
          <w:rFonts w:ascii="FangSong" w:hAnsi="FangSong" w:eastAsia="FangSong" w:cs="FangSong"/>
          <w:sz w:val="31"/>
          <w:szCs w:val="31"/>
          <w:spacing w:val="-20"/>
        </w:rPr>
        <w:t>。</w:t>
      </w:r>
    </w:p>
    <w:p>
      <w:pPr>
        <w:ind w:left="659"/>
        <w:spacing w:before="2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.3.4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5"/>
        </w:rPr>
        <w:t>预警级别调整和解除。</w:t>
      </w:r>
    </w:p>
    <w:p>
      <w:pPr>
        <w:ind w:left="13" w:right="77" w:firstLine="634"/>
        <w:spacing w:before="21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一级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FangSong" w:hAnsi="FangSong" w:eastAsia="FangSong" w:cs="FangSong"/>
          <w:sz w:val="31"/>
          <w:szCs w:val="31"/>
          <w:spacing w:val="-4"/>
        </w:rPr>
        <w:t>二级、三级预警级别调整与解除由国家、省、市层面负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责</w:t>
      </w:r>
      <w:r>
        <w:rPr>
          <w:rFonts w:ascii="FangSong" w:hAnsi="FangSong" w:eastAsia="FangSong" w:cs="FangSong"/>
          <w:sz w:val="31"/>
          <w:szCs w:val="31"/>
          <w:spacing w:val="-20"/>
        </w:rPr>
        <w:t>。</w:t>
      </w:r>
    </w:p>
    <w:p>
      <w:pPr>
        <w:ind w:left="7" w:right="74" w:firstLine="616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根据评估</w:t>
      </w:r>
      <w:r>
        <w:rPr>
          <w:rFonts w:ascii="FangSong" w:hAnsi="FangSong" w:eastAsia="FangSong" w:cs="FangSong"/>
          <w:sz w:val="31"/>
          <w:szCs w:val="31"/>
          <w:spacing w:val="-5"/>
        </w:rPr>
        <w:t>结</w:t>
      </w:r>
      <w:r>
        <w:rPr>
          <w:rFonts w:ascii="FangSong" w:hAnsi="FangSong" w:eastAsia="FangSong" w:cs="FangSong"/>
          <w:sz w:val="31"/>
          <w:szCs w:val="31"/>
          <w:spacing w:val="-3"/>
        </w:rPr>
        <w:t>果、事件处置情况，认为预警可能发生的事件趋势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好转或</w:t>
      </w:r>
      <w:r>
        <w:rPr>
          <w:rFonts w:ascii="FangSong" w:hAnsi="FangSong" w:eastAsia="FangSong" w:cs="FangSong"/>
          <w:sz w:val="31"/>
          <w:szCs w:val="31"/>
          <w:spacing w:val="-3"/>
        </w:rPr>
        <w:t>可能性消除的，由区政府或区政府授权区市场监管局宣布解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除</w:t>
      </w:r>
      <w:r>
        <w:rPr>
          <w:rFonts w:ascii="FangSong" w:hAnsi="FangSong" w:eastAsia="FangSong" w:cs="FangSong"/>
          <w:sz w:val="31"/>
          <w:szCs w:val="31"/>
          <w:spacing w:val="-9"/>
        </w:rPr>
        <w:t>四级预警。</w:t>
      </w:r>
    </w:p>
    <w:p>
      <w:pPr>
        <w:ind w:left="668"/>
        <w:spacing w:before="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4"/>
        </w:rPr>
        <w:t>应急响应</w:t>
      </w:r>
    </w:p>
    <w:p>
      <w:pPr>
        <w:ind w:left="7" w:firstLine="631"/>
        <w:spacing w:before="21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4.1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5"/>
        </w:rPr>
        <w:t>先期处置。</w:t>
      </w:r>
      <w:r>
        <w:rPr>
          <w:rFonts w:ascii="FangSong" w:hAnsi="FangSong" w:eastAsia="FangSong" w:cs="FangSong"/>
          <w:sz w:val="31"/>
          <w:szCs w:val="31"/>
          <w:spacing w:val="-5"/>
        </w:rPr>
        <w:t>接到药品安全事件报告后，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区市场监管局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时将有关情况报区政府和市市场监管部门，并通</w:t>
      </w:r>
      <w:r>
        <w:rPr>
          <w:rFonts w:ascii="FangSong" w:hAnsi="FangSong" w:eastAsia="FangSong" w:cs="FangSong"/>
          <w:sz w:val="31"/>
          <w:szCs w:val="31"/>
        </w:rPr>
        <w:t>报区卫生健康局。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在</w:t>
      </w:r>
      <w:r>
        <w:rPr>
          <w:rFonts w:ascii="FangSong" w:hAnsi="FangSong" w:eastAsia="FangSong" w:cs="FangSong"/>
          <w:sz w:val="31"/>
          <w:szCs w:val="31"/>
          <w:spacing w:val="-13"/>
        </w:rPr>
        <w:t>区政府领导下，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区卫生健康局及时对患者实施医疗救治，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区市场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监</w:t>
      </w:r>
      <w:r>
        <w:rPr>
          <w:rFonts w:ascii="FangSong" w:hAnsi="FangSong" w:eastAsia="FangSong" w:cs="FangSong"/>
          <w:sz w:val="31"/>
          <w:szCs w:val="31"/>
          <w:spacing w:val="-9"/>
        </w:rPr>
        <w:t>管</w:t>
      </w:r>
      <w:r>
        <w:rPr>
          <w:rFonts w:ascii="FangSong" w:hAnsi="FangSong" w:eastAsia="FangSong" w:cs="FangSong"/>
          <w:sz w:val="31"/>
          <w:szCs w:val="31"/>
          <w:spacing w:val="-5"/>
        </w:rPr>
        <w:t>局重点做好以下工作：</w:t>
      </w:r>
    </w:p>
    <w:p>
      <w:pPr>
        <w:ind w:left="628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1)</w:t>
      </w:r>
      <w:r>
        <w:rPr>
          <w:rFonts w:ascii="FangSong" w:hAnsi="FangSong" w:eastAsia="FangSong" w:cs="FangSong"/>
          <w:sz w:val="31"/>
          <w:szCs w:val="31"/>
          <w:spacing w:val="11"/>
        </w:rPr>
        <w:t>组织相关检查员对涉事药品经营企业、医疗机构实施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检</w:t>
      </w:r>
    </w:p>
    <w:p>
      <w:pPr>
        <w:sectPr>
          <w:footerReference w:type="default" r:id="rId14"/>
          <w:pgSz w:w="11907" w:h="16839"/>
          <w:pgMar w:top="400" w:right="1417" w:bottom="1410" w:left="1511" w:header="0" w:footer="112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27" w:firstLine="9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bookmarkStart w:name="_bookmark13" w:id="12"/>
      <w:bookmarkEnd w:id="12"/>
      <w:bookmarkStart w:name="_bookmark12" w:id="13"/>
      <w:bookmarkEnd w:id="13"/>
      <w:r>
        <w:rPr>
          <w:rFonts w:ascii="FangSong" w:hAnsi="FangSong" w:eastAsia="FangSong" w:cs="FangSong"/>
          <w:sz w:val="31"/>
          <w:szCs w:val="31"/>
          <w:spacing w:val="4"/>
        </w:rPr>
        <w:t>查，依</w:t>
      </w:r>
      <w:r>
        <w:rPr>
          <w:rFonts w:ascii="FangSong" w:hAnsi="FangSong" w:eastAsia="FangSong" w:cs="FangSong"/>
          <w:sz w:val="31"/>
          <w:szCs w:val="31"/>
          <w:spacing w:val="3"/>
        </w:rPr>
        <w:t>法</w:t>
      </w:r>
      <w:r>
        <w:rPr>
          <w:rFonts w:ascii="FangSong" w:hAnsi="FangSong" w:eastAsia="FangSong" w:cs="FangSong"/>
          <w:sz w:val="31"/>
          <w:szCs w:val="31"/>
          <w:spacing w:val="2"/>
        </w:rPr>
        <w:t>封存并检验检测相关药品。根据工作需要，与区卫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生健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康局联合组织临床、药学等专家赴现场调查，初步开展关联性评价</w:t>
      </w:r>
      <w:r>
        <w:rPr>
          <w:rFonts w:ascii="FangSong" w:hAnsi="FangSong" w:eastAsia="FangSong" w:cs="FangSong"/>
          <w:sz w:val="31"/>
          <w:szCs w:val="31"/>
          <w:spacing w:val="-8"/>
        </w:rPr>
        <w:t>；</w:t>
      </w:r>
    </w:p>
    <w:p>
      <w:pPr>
        <w:ind w:left="4" w:right="92" w:firstLine="629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(2)</w:t>
      </w:r>
      <w:r>
        <w:rPr>
          <w:rFonts w:ascii="FangSong" w:hAnsi="FangSong" w:eastAsia="FangSong" w:cs="FangSong"/>
          <w:sz w:val="31"/>
          <w:szCs w:val="31"/>
          <w:spacing w:val="9"/>
        </w:rPr>
        <w:t>分</w:t>
      </w:r>
      <w:r>
        <w:rPr>
          <w:rFonts w:ascii="FangSong" w:hAnsi="FangSong" w:eastAsia="FangSong" w:cs="FangSong"/>
          <w:sz w:val="31"/>
          <w:szCs w:val="31"/>
          <w:spacing w:val="5"/>
        </w:rPr>
        <w:t>析评价事件涉及药品不良反应和检验检测数据，及时汇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总国家药品不良反应监测系统、省抽样检验与风险分析系统等数据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库</w:t>
      </w:r>
      <w:r>
        <w:rPr>
          <w:rFonts w:ascii="FangSong" w:hAnsi="FangSong" w:eastAsia="FangSong" w:cs="FangSong"/>
          <w:sz w:val="31"/>
          <w:szCs w:val="31"/>
          <w:spacing w:val="-6"/>
        </w:rPr>
        <w:t>资</w:t>
      </w:r>
      <w:r>
        <w:rPr>
          <w:rFonts w:ascii="FangSong" w:hAnsi="FangSong" w:eastAsia="FangSong" w:cs="FangSong"/>
          <w:sz w:val="31"/>
          <w:szCs w:val="31"/>
          <w:spacing w:val="-5"/>
        </w:rPr>
        <w:t>料，分析相关信息；</w:t>
      </w:r>
    </w:p>
    <w:p>
      <w:pPr>
        <w:ind w:left="6" w:right="95" w:firstLine="628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(3)</w:t>
      </w:r>
      <w:r>
        <w:rPr>
          <w:rFonts w:ascii="FangSong" w:hAnsi="FangSong" w:eastAsia="FangSong" w:cs="FangSong"/>
          <w:sz w:val="31"/>
          <w:szCs w:val="31"/>
          <w:spacing w:val="9"/>
        </w:rPr>
        <w:t>密</w:t>
      </w:r>
      <w:r>
        <w:rPr>
          <w:rFonts w:ascii="FangSong" w:hAnsi="FangSong" w:eastAsia="FangSong" w:cs="FangSong"/>
          <w:sz w:val="31"/>
          <w:szCs w:val="31"/>
          <w:spacing w:val="5"/>
        </w:rPr>
        <w:t>切跟踪事件进展情况，组织相关部门、机构和专家对事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件开展初步分析研</w:t>
      </w:r>
      <w:r>
        <w:rPr>
          <w:rFonts w:ascii="FangSong" w:hAnsi="FangSong" w:eastAsia="FangSong" w:cs="FangSong"/>
          <w:sz w:val="31"/>
          <w:szCs w:val="31"/>
          <w:spacing w:val="-1"/>
        </w:rPr>
        <w:t>判，提出是否暂停销售、使用药品的建议；</w:t>
      </w:r>
    </w:p>
    <w:p>
      <w:pPr>
        <w:ind w:left="37" w:right="95" w:firstLine="597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(4)</w:t>
      </w:r>
      <w:r>
        <w:rPr>
          <w:rFonts w:ascii="FangSong" w:hAnsi="FangSong" w:eastAsia="FangSong" w:cs="FangSong"/>
          <w:sz w:val="31"/>
          <w:szCs w:val="31"/>
          <w:spacing w:val="9"/>
        </w:rPr>
        <w:t>需</w:t>
      </w:r>
      <w:r>
        <w:rPr>
          <w:rFonts w:ascii="FangSong" w:hAnsi="FangSong" w:eastAsia="FangSong" w:cs="FangSong"/>
          <w:sz w:val="31"/>
          <w:szCs w:val="31"/>
          <w:spacing w:val="5"/>
        </w:rPr>
        <w:t>暂停销售、使用药品的，制定暂停销售和使用相关药品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的</w:t>
      </w:r>
      <w:r>
        <w:rPr>
          <w:rFonts w:ascii="FangSong" w:hAnsi="FangSong" w:eastAsia="FangSong" w:cs="FangSong"/>
          <w:sz w:val="31"/>
          <w:szCs w:val="31"/>
          <w:spacing w:val="-10"/>
        </w:rPr>
        <w:t>风</w:t>
      </w:r>
      <w:r>
        <w:rPr>
          <w:rFonts w:ascii="FangSong" w:hAnsi="FangSong" w:eastAsia="FangSong" w:cs="FangSong"/>
          <w:sz w:val="31"/>
          <w:szCs w:val="31"/>
          <w:spacing w:val="-6"/>
        </w:rPr>
        <w:t>险控制措施并组织实施；</w:t>
      </w:r>
    </w:p>
    <w:p>
      <w:pPr>
        <w:ind w:left="53" w:right="95" w:firstLine="580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(5)</w:t>
      </w:r>
      <w:r>
        <w:rPr>
          <w:rFonts w:ascii="FangSong" w:hAnsi="FangSong" w:eastAsia="FangSong" w:cs="FangSong"/>
          <w:sz w:val="31"/>
          <w:szCs w:val="31"/>
          <w:spacing w:val="9"/>
        </w:rPr>
        <w:t>及</w:t>
      </w:r>
      <w:r>
        <w:rPr>
          <w:rFonts w:ascii="FangSong" w:hAnsi="FangSong" w:eastAsia="FangSong" w:cs="FangSong"/>
          <w:sz w:val="31"/>
          <w:szCs w:val="31"/>
          <w:spacing w:val="5"/>
        </w:rPr>
        <w:t>时将事件进展情况报区政府和市市场监管部门，并通报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区卫生健康局，重要情况随时上报和通报</w:t>
      </w:r>
      <w:r>
        <w:rPr>
          <w:rFonts w:ascii="FangSong" w:hAnsi="FangSong" w:eastAsia="FangSong" w:cs="FangSong"/>
          <w:sz w:val="31"/>
          <w:szCs w:val="31"/>
          <w:spacing w:val="-4"/>
        </w:rPr>
        <w:t>；</w:t>
      </w:r>
    </w:p>
    <w:p>
      <w:pPr>
        <w:ind w:left="634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(6)</w:t>
      </w:r>
      <w:r>
        <w:rPr>
          <w:rFonts w:ascii="FangSong" w:hAnsi="FangSong" w:eastAsia="FangSong" w:cs="FangSong"/>
          <w:sz w:val="31"/>
          <w:szCs w:val="31"/>
          <w:spacing w:val="2"/>
        </w:rPr>
        <w:t>组织专家分析调查</w:t>
      </w:r>
      <w:r>
        <w:rPr>
          <w:rFonts w:ascii="FangSong" w:hAnsi="FangSong" w:eastAsia="FangSong" w:cs="FangSong"/>
          <w:sz w:val="31"/>
          <w:szCs w:val="31"/>
          <w:spacing w:val="1"/>
        </w:rPr>
        <w:t>情况，对事件性质和原因提出意见；</w:t>
      </w:r>
    </w:p>
    <w:p>
      <w:pPr>
        <w:ind w:left="13" w:right="90" w:firstLine="620"/>
        <w:spacing w:before="22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(7)</w:t>
      </w:r>
      <w:r>
        <w:rPr>
          <w:rFonts w:ascii="FangSong" w:hAnsi="FangSong" w:eastAsia="FangSong" w:cs="FangSong"/>
          <w:sz w:val="31"/>
          <w:szCs w:val="31"/>
          <w:spacing w:val="1"/>
        </w:rPr>
        <w:t>做好综合协调</w:t>
      </w:r>
      <w:r>
        <w:rPr>
          <w:rFonts w:ascii="FangSong" w:hAnsi="FangSong" w:eastAsia="FangSong" w:cs="FangSong"/>
          <w:sz w:val="31"/>
          <w:szCs w:val="31"/>
        </w:rPr>
        <w:t>、信息汇总报送、新闻宣传、舆情处置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等工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作</w:t>
      </w:r>
      <w:r>
        <w:rPr>
          <w:rFonts w:ascii="FangSong" w:hAnsi="FangSong" w:eastAsia="FangSong" w:cs="FangSong"/>
          <w:sz w:val="31"/>
          <w:szCs w:val="31"/>
          <w:spacing w:val="-5"/>
        </w:rPr>
        <w:t>，</w:t>
      </w:r>
      <w:r>
        <w:rPr>
          <w:rFonts w:ascii="FangSong" w:hAnsi="FangSong" w:eastAsia="FangSong" w:cs="FangSong"/>
          <w:sz w:val="31"/>
          <w:szCs w:val="31"/>
          <w:spacing w:val="-3"/>
        </w:rPr>
        <w:t>适时报送和发布相关信息。</w:t>
      </w:r>
    </w:p>
    <w:p>
      <w:pPr>
        <w:ind w:left="5" w:firstLine="676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4.2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2"/>
        </w:rPr>
        <w:t>应急响应分级。</w:t>
      </w:r>
      <w:r>
        <w:rPr>
          <w:rFonts w:ascii="FangSong" w:hAnsi="FangSong" w:eastAsia="FangSong" w:cs="FangSong"/>
          <w:sz w:val="31"/>
          <w:szCs w:val="31"/>
          <w:spacing w:val="-2"/>
        </w:rPr>
        <w:t>按照统一领导、分级负责的原则以及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品</w:t>
      </w:r>
      <w:r>
        <w:rPr>
          <w:rFonts w:ascii="FangSong" w:hAnsi="FangSong" w:eastAsia="FangSong" w:cs="FangSong"/>
          <w:sz w:val="31"/>
          <w:szCs w:val="31"/>
          <w:spacing w:val="-9"/>
        </w:rPr>
        <w:t>安全事件分级情况，药品安全事件应急响应分为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Ⅰ</w:t>
      </w:r>
      <w:r>
        <w:rPr>
          <w:rFonts w:ascii="FangSong" w:hAnsi="FangSong" w:eastAsia="FangSong" w:cs="FangSong"/>
          <w:sz w:val="31"/>
          <w:szCs w:val="31"/>
          <w:spacing w:val="-9"/>
        </w:rPr>
        <w:t>级、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Ⅱ</w:t>
      </w:r>
      <w:r>
        <w:rPr>
          <w:rFonts w:ascii="FangSong" w:hAnsi="FangSong" w:eastAsia="FangSong" w:cs="FangSong"/>
          <w:sz w:val="31"/>
          <w:szCs w:val="31"/>
          <w:spacing w:val="-9"/>
        </w:rPr>
        <w:t>级、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Ⅲ</w:t>
      </w:r>
      <w:r>
        <w:rPr>
          <w:rFonts w:ascii="FangSong" w:hAnsi="FangSong" w:eastAsia="FangSong" w:cs="FangSong"/>
          <w:sz w:val="31"/>
          <w:szCs w:val="31"/>
          <w:spacing w:val="-9"/>
        </w:rPr>
        <w:t>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Ⅳ</w:t>
      </w:r>
      <w:r>
        <w:rPr>
          <w:rFonts w:ascii="FangSong" w:hAnsi="FangSong" w:eastAsia="FangSong" w:cs="FangSong"/>
          <w:sz w:val="31"/>
          <w:szCs w:val="31"/>
          <w:spacing w:val="2"/>
        </w:rPr>
        <w:t>级响应。发生药品安全事件时，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各级</w:t>
      </w:r>
      <w:r>
        <w:rPr>
          <w:rFonts w:ascii="FangSong" w:hAnsi="FangSong" w:eastAsia="FangSong" w:cs="FangSong"/>
          <w:sz w:val="31"/>
          <w:szCs w:val="31"/>
          <w:spacing w:val="1"/>
        </w:rPr>
        <w:t>各有关部门应当按照《山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东省突发事件总体应急预案》要求开展应</w:t>
      </w:r>
      <w:r>
        <w:rPr>
          <w:rFonts w:ascii="FangSong" w:hAnsi="FangSong" w:eastAsia="FangSong" w:cs="FangSong"/>
          <w:sz w:val="31"/>
          <w:szCs w:val="31"/>
        </w:rPr>
        <w:t>急响应处置工作。</w:t>
      </w:r>
    </w:p>
    <w:p>
      <w:pPr>
        <w:ind w:left="19" w:right="93" w:firstLine="606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4.2.1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2"/>
        </w:rPr>
        <w:t>核定为特别重大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(Ⅰ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、重大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(Ⅱ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和较大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(Ⅲ</w:t>
      </w:r>
      <w:r>
        <w:rPr>
          <w:rFonts w:ascii="FangSong" w:hAnsi="FangSong" w:eastAsia="FangSong" w:cs="FangSong"/>
          <w:sz w:val="31"/>
          <w:szCs w:val="31"/>
          <w:spacing w:val="-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药</w:t>
      </w:r>
      <w:r>
        <w:rPr>
          <w:rFonts w:ascii="FangSong" w:hAnsi="FangSong" w:eastAsia="FangSong" w:cs="FangSong"/>
          <w:sz w:val="31"/>
          <w:szCs w:val="31"/>
        </w:rPr>
        <w:t>品安全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事</w:t>
      </w:r>
      <w:r>
        <w:rPr>
          <w:rFonts w:ascii="FangSong" w:hAnsi="FangSong" w:eastAsia="FangSong" w:cs="FangSong"/>
          <w:sz w:val="31"/>
          <w:szCs w:val="31"/>
          <w:spacing w:val="-8"/>
        </w:rPr>
        <w:t>件的，区政府在国家、省、市指挥部统一领导下组织实施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Ⅰ</w:t>
      </w:r>
      <w:r>
        <w:rPr>
          <w:rFonts w:ascii="FangSong" w:hAnsi="FangSong" w:eastAsia="FangSong" w:cs="FangSong"/>
          <w:sz w:val="31"/>
          <w:szCs w:val="31"/>
          <w:spacing w:val="-8"/>
        </w:rPr>
        <w:t>级、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Ⅱ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级、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Ⅲ</w:t>
      </w:r>
      <w:r>
        <w:rPr>
          <w:rFonts w:ascii="FangSong" w:hAnsi="FangSong" w:eastAsia="FangSong" w:cs="FangSong"/>
          <w:sz w:val="31"/>
          <w:szCs w:val="31"/>
          <w:spacing w:val="-6"/>
        </w:rPr>
        <w:t>级应急响应，按照相关应急预案要求，采取相应措施。</w:t>
      </w:r>
    </w:p>
    <w:p>
      <w:pPr>
        <w:ind w:left="626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4.2.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4"/>
        </w:rPr>
        <w:t>核定为一般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(Ⅳ</w:t>
      </w:r>
      <w:r>
        <w:rPr>
          <w:rFonts w:ascii="FangSong" w:hAnsi="FangSong" w:eastAsia="FangSong" w:cs="FangSong"/>
          <w:sz w:val="31"/>
          <w:szCs w:val="31"/>
          <w:spacing w:val="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>药品安全事件，或分析认为事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件有</w:t>
      </w:r>
    </w:p>
    <w:p>
      <w:pPr>
        <w:sectPr>
          <w:footerReference w:type="default" r:id="rId15"/>
          <w:pgSz w:w="11907" w:h="16839"/>
          <w:pgMar w:top="400" w:right="1400" w:bottom="1410" w:left="1505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2" w:right="146" w:hanging="9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bookmarkStart w:name="_bookmark14" w:id="14"/>
      <w:bookmarkEnd w:id="14"/>
      <w:bookmarkStart w:name="_bookmark15" w:id="15"/>
      <w:bookmarkEnd w:id="15"/>
      <w:bookmarkStart w:name="_bookmark16" w:id="16"/>
      <w:bookmarkEnd w:id="16"/>
      <w:bookmarkStart w:name="_bookmark17" w:id="17"/>
      <w:bookmarkEnd w:id="17"/>
      <w:bookmarkStart w:name="_bookmark18" w:id="18"/>
      <w:bookmarkEnd w:id="18"/>
      <w:bookmarkStart w:name="_bookmark19" w:id="19"/>
      <w:bookmarkEnd w:id="19"/>
      <w:bookmarkStart w:name="_bookmark20" w:id="20"/>
      <w:bookmarkEnd w:id="20"/>
      <w:r>
        <w:rPr>
          <w:rFonts w:ascii="FangSong" w:hAnsi="FangSong" w:eastAsia="FangSong" w:cs="FangSong"/>
          <w:sz w:val="31"/>
          <w:szCs w:val="31"/>
          <w:spacing w:val="-1"/>
        </w:rPr>
        <w:t>进一步升级为一般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(Ⅳ</w:t>
      </w:r>
      <w:r>
        <w:rPr>
          <w:rFonts w:ascii="FangSong" w:hAnsi="FangSong" w:eastAsia="FangSong" w:cs="FangSong"/>
          <w:sz w:val="31"/>
          <w:szCs w:val="31"/>
          <w:spacing w:val="-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趋势的，由区指挥</w:t>
      </w:r>
      <w:r>
        <w:rPr>
          <w:rFonts w:ascii="FangSong" w:hAnsi="FangSong" w:eastAsia="FangSong" w:cs="FangSong"/>
          <w:sz w:val="31"/>
          <w:szCs w:val="31"/>
        </w:rPr>
        <w:t>部办公室提出启动</w:t>
      </w:r>
      <w:r>
        <w:rPr>
          <w:rFonts w:ascii="Times New Roman" w:hAnsi="Times New Roman" w:eastAsia="Times New Roman" w:cs="Times New Roman"/>
          <w:sz w:val="31"/>
          <w:szCs w:val="31"/>
        </w:rPr>
        <w:t>Ⅳ</w:t>
      </w:r>
      <w:r>
        <w:rPr>
          <w:rFonts w:ascii="FangSong" w:hAnsi="FangSong" w:eastAsia="FangSong" w:cs="FangSong"/>
          <w:sz w:val="31"/>
          <w:szCs w:val="31"/>
        </w:rPr>
        <w:t>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响应的建议，并确定应急响应区域和范围，由区政府决定启动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Ⅳ</w:t>
      </w:r>
      <w:r>
        <w:rPr>
          <w:rFonts w:ascii="FangSong" w:hAnsi="FangSong" w:eastAsia="FangSong" w:cs="FangSong"/>
          <w:sz w:val="31"/>
          <w:szCs w:val="31"/>
          <w:spacing w:val="-4"/>
        </w:rPr>
        <w:t>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响应。在先期</w:t>
      </w:r>
      <w:r>
        <w:rPr>
          <w:rFonts w:ascii="FangSong" w:hAnsi="FangSong" w:eastAsia="FangSong" w:cs="FangSong"/>
          <w:sz w:val="31"/>
          <w:szCs w:val="31"/>
          <w:spacing w:val="-3"/>
        </w:rPr>
        <w:t>处置工作的基础上，区指挥部各工作组按照分工采取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以</w:t>
      </w:r>
      <w:r>
        <w:rPr>
          <w:rFonts w:ascii="FangSong" w:hAnsi="FangSong" w:eastAsia="FangSong" w:cs="FangSong"/>
          <w:sz w:val="31"/>
          <w:szCs w:val="31"/>
          <w:spacing w:val="-8"/>
        </w:rPr>
        <w:t>下应急处置措施：</w:t>
      </w:r>
    </w:p>
    <w:p>
      <w:pPr>
        <w:ind w:right="75" w:firstLine="628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(1)</w:t>
      </w:r>
      <w:r>
        <w:rPr>
          <w:rFonts w:ascii="FangSong" w:hAnsi="FangSong" w:eastAsia="FangSong" w:cs="FangSong"/>
          <w:sz w:val="31"/>
          <w:szCs w:val="31"/>
          <w:spacing w:val="1"/>
        </w:rPr>
        <w:t>联防联</w:t>
      </w:r>
      <w:r>
        <w:rPr>
          <w:rFonts w:ascii="FangSong" w:hAnsi="FangSong" w:eastAsia="FangSong" w:cs="FangSong"/>
          <w:sz w:val="31"/>
          <w:szCs w:val="31"/>
        </w:rPr>
        <w:t>控。综合协调组组织有关部门协同做好应急处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置工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作，根据需要及时调集和征用区内各类应急资源。建立日报告制度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及时通报有关情况，重</w:t>
      </w:r>
      <w:r>
        <w:rPr>
          <w:rFonts w:ascii="FangSong" w:hAnsi="FangSong" w:eastAsia="FangSong" w:cs="FangSong"/>
          <w:sz w:val="31"/>
          <w:szCs w:val="31"/>
          <w:spacing w:val="-1"/>
        </w:rPr>
        <w:t>大紧急情况立即报送。</w:t>
      </w:r>
    </w:p>
    <w:p>
      <w:pPr>
        <w:ind w:left="41" w:right="151" w:firstLine="587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(2)</w:t>
      </w:r>
      <w:r>
        <w:rPr>
          <w:rFonts w:ascii="FangSong" w:hAnsi="FangSong" w:eastAsia="FangSong" w:cs="FangSong"/>
          <w:sz w:val="31"/>
          <w:szCs w:val="31"/>
          <w:spacing w:val="9"/>
        </w:rPr>
        <w:t>医</w:t>
      </w:r>
      <w:r>
        <w:rPr>
          <w:rFonts w:ascii="FangSong" w:hAnsi="FangSong" w:eastAsia="FangSong" w:cs="FangSong"/>
          <w:sz w:val="31"/>
          <w:szCs w:val="31"/>
          <w:spacing w:val="5"/>
        </w:rPr>
        <w:t>疗救治。医疗救治组集中全区优质医疗资源，全力实施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医疗救</w:t>
      </w:r>
      <w:r>
        <w:rPr>
          <w:rFonts w:ascii="FangSong" w:hAnsi="FangSong" w:eastAsia="FangSong" w:cs="FangSong"/>
          <w:sz w:val="31"/>
          <w:szCs w:val="31"/>
          <w:spacing w:val="-3"/>
        </w:rPr>
        <w:t>治，并做好院内控制和个人防护工作。</w:t>
      </w:r>
    </w:p>
    <w:p>
      <w:pPr>
        <w:ind w:left="13" w:right="149" w:firstLine="614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(3)</w:t>
      </w:r>
      <w:r>
        <w:rPr>
          <w:rFonts w:ascii="FangSong" w:hAnsi="FangSong" w:eastAsia="FangSong" w:cs="FangSong"/>
          <w:sz w:val="31"/>
          <w:szCs w:val="31"/>
          <w:spacing w:val="9"/>
        </w:rPr>
        <w:t>事</w:t>
      </w:r>
      <w:r>
        <w:rPr>
          <w:rFonts w:ascii="FangSong" w:hAnsi="FangSong" w:eastAsia="FangSong" w:cs="FangSong"/>
          <w:sz w:val="31"/>
          <w:szCs w:val="31"/>
          <w:spacing w:val="5"/>
        </w:rPr>
        <w:t>件调查。事件调查组赴事件发生地，开展事件调查和处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置工作。涉及其他省市区</w:t>
      </w:r>
      <w:r>
        <w:rPr>
          <w:rFonts w:ascii="Times New Roman" w:hAnsi="Times New Roman" w:eastAsia="Times New Roman" w:cs="Times New Roman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>县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企业或产品的，视情与其药品监管部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门</w:t>
      </w:r>
      <w:r>
        <w:rPr>
          <w:rFonts w:ascii="FangSong" w:hAnsi="FangSong" w:eastAsia="FangSong" w:cs="FangSong"/>
          <w:sz w:val="31"/>
          <w:szCs w:val="31"/>
          <w:spacing w:val="-10"/>
        </w:rPr>
        <w:t>做好对接。</w:t>
      </w:r>
    </w:p>
    <w:p>
      <w:pPr>
        <w:ind w:right="67" w:firstLine="628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(4)</w:t>
      </w:r>
      <w:r>
        <w:rPr>
          <w:rFonts w:ascii="FangSong" w:hAnsi="FangSong" w:eastAsia="FangSong" w:cs="FangSong"/>
          <w:sz w:val="31"/>
          <w:szCs w:val="31"/>
          <w:spacing w:val="-4"/>
        </w:rPr>
        <w:t>危害</w:t>
      </w:r>
      <w:r>
        <w:rPr>
          <w:rFonts w:ascii="FangSong" w:hAnsi="FangSong" w:eastAsia="FangSong" w:cs="FangSong"/>
          <w:sz w:val="31"/>
          <w:szCs w:val="31"/>
          <w:spacing w:val="-2"/>
        </w:rPr>
        <w:t>控制。危害控制组组织对相关药品开展统计溯源工作，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责</w:t>
      </w:r>
      <w:r>
        <w:rPr>
          <w:rFonts w:ascii="FangSong" w:hAnsi="FangSong" w:eastAsia="FangSong" w:cs="FangSong"/>
          <w:sz w:val="31"/>
          <w:szCs w:val="31"/>
          <w:spacing w:val="-8"/>
        </w:rPr>
        <w:t>成相关药品经营企业紧急召回相关药品，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及时跟进召回情况。结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合实际报请市药品检验检测机构对相关药品实施扩大抽样和检</w:t>
      </w:r>
      <w:r>
        <w:rPr>
          <w:rFonts w:ascii="FangSong" w:hAnsi="FangSong" w:eastAsia="FangSong" w:cs="FangSong"/>
          <w:sz w:val="31"/>
          <w:szCs w:val="31"/>
          <w:spacing w:val="7"/>
        </w:rPr>
        <w:t>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检</w:t>
      </w:r>
      <w:r>
        <w:rPr>
          <w:rFonts w:ascii="FangSong" w:hAnsi="FangSong" w:eastAsia="FangSong" w:cs="FangSong"/>
          <w:sz w:val="31"/>
          <w:szCs w:val="31"/>
          <w:spacing w:val="-17"/>
        </w:rPr>
        <w:t>测</w:t>
      </w:r>
      <w:r>
        <w:rPr>
          <w:rFonts w:ascii="FangSong" w:hAnsi="FangSong" w:eastAsia="FangSong" w:cs="FangSong"/>
          <w:sz w:val="31"/>
          <w:szCs w:val="31"/>
          <w:spacing w:val="-10"/>
        </w:rPr>
        <w:t>，除按照标准检验外，同时开展非标准方法的研究和检验检测。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同时做好</w:t>
      </w:r>
      <w:r>
        <w:rPr>
          <w:rFonts w:ascii="FangSong" w:hAnsi="FangSong" w:eastAsia="FangSong" w:cs="FangSong"/>
          <w:sz w:val="31"/>
          <w:szCs w:val="31"/>
          <w:spacing w:val="-3"/>
        </w:rPr>
        <w:t>其</w:t>
      </w:r>
      <w:r>
        <w:rPr>
          <w:rFonts w:ascii="FangSong" w:hAnsi="FangSong" w:eastAsia="FangSong" w:cs="FangSong"/>
          <w:sz w:val="31"/>
          <w:szCs w:val="31"/>
          <w:spacing w:val="-2"/>
        </w:rPr>
        <w:t>他危害控制相关工作。</w:t>
      </w:r>
    </w:p>
    <w:p>
      <w:pPr>
        <w:ind w:left="1" w:right="151" w:firstLine="627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(5)</w:t>
      </w:r>
      <w:r>
        <w:rPr>
          <w:rFonts w:ascii="FangSong" w:hAnsi="FangSong" w:eastAsia="FangSong" w:cs="FangSong"/>
          <w:sz w:val="31"/>
          <w:szCs w:val="31"/>
          <w:spacing w:val="9"/>
        </w:rPr>
        <w:t>分</w:t>
      </w:r>
      <w:r>
        <w:rPr>
          <w:rFonts w:ascii="FangSong" w:hAnsi="FangSong" w:eastAsia="FangSong" w:cs="FangSong"/>
          <w:sz w:val="31"/>
          <w:szCs w:val="31"/>
          <w:spacing w:val="5"/>
        </w:rPr>
        <w:t>析研判。专家技术组对事件性质、发生原因提出研判结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论和意见，并报区指挥部研究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5" w:firstLine="623"/>
        <w:spacing w:before="1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(6)</w:t>
      </w:r>
      <w:r>
        <w:rPr>
          <w:rFonts w:ascii="FangSong" w:hAnsi="FangSong" w:eastAsia="FangSong" w:cs="FangSong"/>
          <w:sz w:val="31"/>
          <w:szCs w:val="31"/>
        </w:rPr>
        <w:t>舆论引导。新闻宣传组按照《中华人民共和国药品管理法》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等规定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  <w:spacing w:val="-3"/>
        </w:rPr>
        <w:t>及时向社会发布药品安全事件及调查处理等相关信息，正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确引</w:t>
      </w:r>
      <w:r>
        <w:rPr>
          <w:rFonts w:ascii="FangSong" w:hAnsi="FangSong" w:eastAsia="FangSong" w:cs="FangSong"/>
          <w:sz w:val="31"/>
          <w:szCs w:val="31"/>
          <w:spacing w:val="-5"/>
        </w:rPr>
        <w:t>导</w:t>
      </w:r>
      <w:r>
        <w:rPr>
          <w:rFonts w:ascii="FangSong" w:hAnsi="FangSong" w:eastAsia="FangSong" w:cs="FangSong"/>
          <w:sz w:val="31"/>
          <w:szCs w:val="31"/>
          <w:spacing w:val="-3"/>
        </w:rPr>
        <w:t>舆论，回应社会关切。</w:t>
      </w:r>
    </w:p>
    <w:p>
      <w:pPr>
        <w:sectPr>
          <w:footerReference w:type="default" r:id="rId16"/>
          <w:pgSz w:w="11907" w:h="16839"/>
          <w:pgMar w:top="400" w:right="1344" w:bottom="1410" w:left="1511" w:header="0" w:footer="112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" w:right="50" w:firstLine="627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bookmarkStart w:name="_bookmark23" w:id="21"/>
      <w:bookmarkEnd w:id="21"/>
      <w:bookmarkStart w:name="_bookmark24" w:id="22"/>
      <w:bookmarkEnd w:id="22"/>
      <w:bookmarkStart w:name="_bookmark25" w:id="23"/>
      <w:bookmarkEnd w:id="23"/>
      <w:bookmarkStart w:name="_bookmark21" w:id="24"/>
      <w:bookmarkEnd w:id="24"/>
      <w:bookmarkStart w:name="_bookmark22" w:id="25"/>
      <w:bookmarkEnd w:id="25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(7)</w:t>
      </w:r>
      <w:r>
        <w:rPr>
          <w:rFonts w:ascii="FangSong" w:hAnsi="FangSong" w:eastAsia="FangSong" w:cs="FangSong"/>
          <w:sz w:val="31"/>
          <w:szCs w:val="31"/>
          <w:spacing w:val="6"/>
        </w:rPr>
        <w:t>维护稳定。社会稳定组负责保障商品供应，平抑物价，</w:t>
      </w:r>
      <w:r>
        <w:rPr>
          <w:rFonts w:ascii="FangSong" w:hAnsi="FangSong" w:eastAsia="FangSong" w:cs="FangSong"/>
          <w:sz w:val="31"/>
          <w:szCs w:val="31"/>
          <w:spacing w:val="2"/>
        </w:rPr>
        <w:t>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厉</w:t>
      </w:r>
      <w:r>
        <w:rPr>
          <w:rFonts w:ascii="FangSong" w:hAnsi="FangSong" w:eastAsia="FangSong" w:cs="FangSong"/>
          <w:sz w:val="31"/>
          <w:szCs w:val="31"/>
          <w:spacing w:val="-3"/>
        </w:rPr>
        <w:t>打击造谣传谣、哄抬物价、囤积居奇、制假售假等违法犯罪和扰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乱</w:t>
      </w:r>
      <w:r>
        <w:rPr>
          <w:rFonts w:ascii="FangSong" w:hAnsi="FangSong" w:eastAsia="FangSong" w:cs="FangSong"/>
          <w:sz w:val="31"/>
          <w:szCs w:val="31"/>
          <w:spacing w:val="-6"/>
        </w:rPr>
        <w:t>社会治安行为。</w:t>
      </w:r>
    </w:p>
    <w:p>
      <w:pPr>
        <w:ind w:right="50" w:firstLine="676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8"/>
        </w:rPr>
        <w:t>应急响应终止。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患者病情稳定或好转、无新发类似</w:t>
      </w:r>
      <w:r>
        <w:rPr>
          <w:rFonts w:ascii="FangSong" w:hAnsi="FangSong" w:eastAsia="FangSong" w:cs="FangSong"/>
          <w:sz w:val="31"/>
          <w:szCs w:val="31"/>
          <w:spacing w:val="3"/>
        </w:rPr>
        <w:t>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例</w:t>
      </w:r>
      <w:r>
        <w:rPr>
          <w:rFonts w:ascii="FangSong" w:hAnsi="FangSong" w:eastAsia="FangSong" w:cs="FangSong"/>
          <w:sz w:val="31"/>
          <w:szCs w:val="31"/>
          <w:spacing w:val="-3"/>
        </w:rPr>
        <w:t>、事件得到有效控制后，根据相关部门和专家意见，区指挥部办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公室提出终</w:t>
      </w:r>
      <w:r>
        <w:rPr>
          <w:rFonts w:ascii="FangSong" w:hAnsi="FangSong" w:eastAsia="FangSong" w:cs="FangSong"/>
          <w:sz w:val="31"/>
          <w:szCs w:val="31"/>
          <w:spacing w:val="3"/>
        </w:rPr>
        <w:t>止</w:t>
      </w:r>
      <w:r>
        <w:rPr>
          <w:rFonts w:ascii="FangSong" w:hAnsi="FangSong" w:eastAsia="FangSong" w:cs="FangSong"/>
          <w:sz w:val="31"/>
          <w:szCs w:val="31"/>
          <w:spacing w:val="2"/>
        </w:rPr>
        <w:t>应急响应的建议，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由区政府作出终止应急响应的决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定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640"/>
        <w:spacing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5"/>
        </w:rPr>
        <w:t>信息发布。</w:t>
      </w:r>
    </w:p>
    <w:p>
      <w:pPr>
        <w:ind w:left="3" w:right="54" w:firstLine="617"/>
        <w:spacing w:before="21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4.4.1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2"/>
        </w:rPr>
        <w:t>坚持实事求是、及时准确、科学公正的原则，药品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全事件发生后立即向社会发布信息，并</w:t>
      </w:r>
      <w:r>
        <w:rPr>
          <w:rFonts w:ascii="FangSong" w:hAnsi="FangSong" w:eastAsia="FangSong" w:cs="FangSong"/>
          <w:sz w:val="31"/>
          <w:szCs w:val="31"/>
        </w:rPr>
        <w:t>做好后续信息发布工作。</w:t>
      </w:r>
    </w:p>
    <w:p>
      <w:pPr>
        <w:ind w:left="5" w:right="51" w:firstLine="616"/>
        <w:spacing w:before="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4.4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6"/>
        </w:rPr>
        <w:t>特别重大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(Ⅰ</w:t>
      </w: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>药品安全事件信息由国家药品监管部门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发布；重大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(Ⅱ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药品安全</w:t>
      </w:r>
      <w:r>
        <w:rPr>
          <w:rFonts w:ascii="FangSong" w:hAnsi="FangSong" w:eastAsia="FangSong" w:cs="FangSong"/>
          <w:sz w:val="31"/>
          <w:szCs w:val="31"/>
          <w:spacing w:val="1"/>
        </w:rPr>
        <w:t>事件信息经国家药品监管部门备案后，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由</w:t>
      </w:r>
      <w:r>
        <w:rPr>
          <w:rFonts w:ascii="FangSong" w:hAnsi="FangSong" w:eastAsia="FangSong" w:cs="FangSong"/>
          <w:sz w:val="31"/>
          <w:szCs w:val="31"/>
          <w:spacing w:val="-7"/>
        </w:rPr>
        <w:t>省</w:t>
      </w:r>
      <w:r>
        <w:rPr>
          <w:rFonts w:ascii="FangSong" w:hAnsi="FangSong" w:eastAsia="FangSong" w:cs="FangSong"/>
          <w:sz w:val="31"/>
          <w:szCs w:val="31"/>
          <w:spacing w:val="-4"/>
        </w:rPr>
        <w:t>指挥部统一审核发布；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较大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(Ⅲ</w:t>
      </w:r>
      <w:r>
        <w:rPr>
          <w:rFonts w:ascii="FangSong" w:hAnsi="FangSong" w:eastAsia="FangSong" w:cs="FangSong"/>
          <w:sz w:val="31"/>
          <w:szCs w:val="31"/>
          <w:spacing w:val="-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>药品安全事件由市指挥部统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一审核发布</w:t>
      </w:r>
      <w:r>
        <w:rPr>
          <w:rFonts w:ascii="FangSong" w:hAnsi="FangSong" w:eastAsia="FangSong" w:cs="FangSong"/>
          <w:sz w:val="31"/>
          <w:szCs w:val="31"/>
        </w:rPr>
        <w:t>，并报省政府和省药品监管部门备案；一般</w:t>
      </w:r>
      <w:r>
        <w:rPr>
          <w:rFonts w:ascii="Times New Roman" w:hAnsi="Times New Roman" w:eastAsia="Times New Roman" w:cs="Times New Roman"/>
          <w:sz w:val="31"/>
          <w:szCs w:val="31"/>
        </w:rPr>
        <w:t>(Ⅳ</w:t>
      </w:r>
      <w:r>
        <w:rPr>
          <w:rFonts w:ascii="FangSong" w:hAnsi="FangSong" w:eastAsia="FangSong" w:cs="FangSong"/>
          <w:sz w:val="31"/>
          <w:szCs w:val="31"/>
        </w:rPr>
        <w:t>级</w:t>
      </w:r>
      <w:r>
        <w:rPr>
          <w:rFonts w:ascii="Times New Roman" w:hAnsi="Times New Roman" w:eastAsia="Times New Roman" w:cs="Times New Roman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>药品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安</w:t>
      </w:r>
      <w:r>
        <w:rPr>
          <w:rFonts w:ascii="FangSong" w:hAnsi="FangSong" w:eastAsia="FangSong" w:cs="FangSong"/>
          <w:sz w:val="31"/>
          <w:szCs w:val="31"/>
          <w:spacing w:val="-5"/>
        </w:rPr>
        <w:t>全</w:t>
      </w:r>
      <w:r>
        <w:rPr>
          <w:rFonts w:ascii="FangSong" w:hAnsi="FangSong" w:eastAsia="FangSong" w:cs="FangSong"/>
          <w:sz w:val="31"/>
          <w:szCs w:val="31"/>
          <w:spacing w:val="-3"/>
        </w:rPr>
        <w:t>事件由区指挥部统一审核发布，并报市政府和市市场监管部门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备案。未经授权不得发布信息。另有特殊规定</w:t>
      </w:r>
      <w:r>
        <w:rPr>
          <w:rFonts w:ascii="FangSong" w:hAnsi="FangSong" w:eastAsia="FangSong" w:cs="FangSong"/>
          <w:sz w:val="31"/>
          <w:szCs w:val="31"/>
        </w:rPr>
        <w:t>的，从其规定。</w:t>
      </w:r>
    </w:p>
    <w:p>
      <w:pPr>
        <w:ind w:left="10" w:firstLine="611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4.4.3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2"/>
        </w:rPr>
        <w:t>信</w:t>
      </w:r>
      <w:r>
        <w:rPr>
          <w:rFonts w:ascii="FangSong" w:hAnsi="FangSong" w:eastAsia="FangSong" w:cs="FangSong"/>
          <w:sz w:val="31"/>
          <w:szCs w:val="31"/>
          <w:spacing w:val="1"/>
        </w:rPr>
        <w:t>息发布以官方网站发布、政务信息公开等形式为主，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必要时</w:t>
      </w:r>
      <w:r>
        <w:rPr>
          <w:rFonts w:ascii="FangSong" w:hAnsi="FangSong" w:eastAsia="FangSong" w:cs="FangSong"/>
          <w:sz w:val="31"/>
          <w:szCs w:val="31"/>
          <w:spacing w:val="-3"/>
        </w:rPr>
        <w:t>可采取授权发布、组织报道、接受采访、举行新闻发布会等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方</w:t>
      </w:r>
      <w:r>
        <w:rPr>
          <w:rFonts w:ascii="FangSong" w:hAnsi="FangSong" w:eastAsia="FangSong" w:cs="FangSong"/>
          <w:sz w:val="31"/>
          <w:szCs w:val="31"/>
          <w:spacing w:val="-6"/>
        </w:rPr>
        <w:t>式强化舆论引导。</w:t>
      </w:r>
    </w:p>
    <w:p>
      <w:pPr>
        <w:ind w:left="69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4"/>
        </w:rPr>
        <w:t>善后与总结</w:t>
      </w:r>
    </w:p>
    <w:p>
      <w:pPr>
        <w:ind w:left="15" w:right="50" w:firstLine="628"/>
        <w:spacing w:before="209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5.1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1"/>
        </w:rPr>
        <w:t>后续处置。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根据调查结论，按规定处置相关责任单位和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责任人。</w:t>
      </w:r>
      <w:r>
        <w:rPr>
          <w:rFonts w:ascii="FangSong" w:hAnsi="FangSong" w:eastAsia="FangSong" w:cs="FangSong"/>
          <w:sz w:val="31"/>
          <w:szCs w:val="31"/>
          <w:spacing w:val="-5"/>
        </w:rPr>
        <w:t>确</w:t>
      </w:r>
      <w:r>
        <w:rPr>
          <w:rFonts w:ascii="FangSong" w:hAnsi="FangSong" w:eastAsia="FangSong" w:cs="FangSong"/>
          <w:sz w:val="31"/>
          <w:szCs w:val="31"/>
          <w:spacing w:val="-3"/>
        </w:rPr>
        <w:t>定为药品质量导致的，对相关企业采取监管措施；确定</w:t>
      </w:r>
    </w:p>
    <w:p>
      <w:pPr>
        <w:sectPr>
          <w:footerReference w:type="default" r:id="rId17"/>
          <w:pgSz w:w="11907" w:h="16839"/>
          <w:pgMar w:top="400" w:right="1440" w:bottom="1410" w:left="1510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15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为临床用药不合理或错误导致的，对有</w:t>
      </w:r>
      <w:r>
        <w:rPr>
          <w:rFonts w:ascii="FangSong" w:hAnsi="FangSong" w:eastAsia="FangSong" w:cs="FangSong"/>
          <w:sz w:val="31"/>
          <w:szCs w:val="31"/>
          <w:spacing w:val="-1"/>
        </w:rPr>
        <w:t>关医疗卫生机构依法处理；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确定为新的严重药品不良反应或医疗器械不良事件的，提出调整使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用政策建议；</w:t>
      </w:r>
      <w:r>
        <w:rPr>
          <w:rFonts w:ascii="FangSong" w:hAnsi="FangSong" w:eastAsia="FangSong" w:cs="FangSong"/>
          <w:sz w:val="31"/>
          <w:szCs w:val="31"/>
        </w:rPr>
        <w:t>确定是其他原因引起的，按规定予以处理。对生产、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销售假冒伪劣药品等涉嫌犯罪的，移送公安机关依法追究刑事责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任，并协助</w:t>
      </w:r>
      <w:r>
        <w:rPr>
          <w:rFonts w:ascii="FangSong" w:hAnsi="FangSong" w:eastAsia="FangSong" w:cs="FangSong"/>
          <w:sz w:val="31"/>
          <w:szCs w:val="31"/>
          <w:spacing w:val="-3"/>
        </w:rPr>
        <w:t>开</w:t>
      </w:r>
      <w:r>
        <w:rPr>
          <w:rFonts w:ascii="FangSong" w:hAnsi="FangSong" w:eastAsia="FangSong" w:cs="FangSong"/>
          <w:sz w:val="31"/>
          <w:szCs w:val="31"/>
          <w:spacing w:val="-2"/>
        </w:rPr>
        <w:t>展案件调查工作。</w:t>
      </w:r>
    </w:p>
    <w:p>
      <w:pPr>
        <w:ind w:left="5" w:right="80" w:firstLine="667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.2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4"/>
        </w:rPr>
        <w:t>补偿补助。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对药品安全事件应急处置期间紧急调集、征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用有</w:t>
      </w:r>
      <w:r>
        <w:rPr>
          <w:rFonts w:ascii="FangSong" w:hAnsi="FangSong" w:eastAsia="FangSong" w:cs="FangSong"/>
          <w:sz w:val="31"/>
          <w:szCs w:val="31"/>
          <w:spacing w:val="-5"/>
        </w:rPr>
        <w:t>关</w:t>
      </w:r>
      <w:r>
        <w:rPr>
          <w:rFonts w:ascii="FangSong" w:hAnsi="FangSong" w:eastAsia="FangSong" w:cs="FangSong"/>
          <w:sz w:val="31"/>
          <w:szCs w:val="31"/>
          <w:spacing w:val="-3"/>
        </w:rPr>
        <w:t>单位、企业、个人物资和劳务的，按规定开展评估并给予合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理</w:t>
      </w:r>
      <w:r>
        <w:rPr>
          <w:rFonts w:ascii="FangSong" w:hAnsi="FangSong" w:eastAsia="FangSong" w:cs="FangSong"/>
          <w:sz w:val="31"/>
          <w:szCs w:val="31"/>
          <w:spacing w:val="-12"/>
        </w:rPr>
        <w:t>补偿。</w:t>
      </w:r>
    </w:p>
    <w:p>
      <w:pPr>
        <w:ind w:left="2" w:right="80" w:firstLine="641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5.3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5"/>
        </w:rPr>
        <w:t>总</w:t>
      </w:r>
      <w:r>
        <w:rPr>
          <w:rFonts w:ascii="KaiTi" w:hAnsi="KaiTi" w:eastAsia="KaiTi" w:cs="KaiTi"/>
          <w:sz w:val="31"/>
          <w:szCs w:val="31"/>
          <w:spacing w:val="3"/>
        </w:rPr>
        <w:t>结评估。</w:t>
      </w:r>
      <w:r>
        <w:rPr>
          <w:rFonts w:ascii="FangSong" w:hAnsi="FangSong" w:eastAsia="FangSong" w:cs="FangSong"/>
          <w:sz w:val="31"/>
          <w:szCs w:val="31"/>
          <w:spacing w:val="3"/>
        </w:rPr>
        <w:t>药品安全事件应急处置结束后，应当及时总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结评估各项工作开展情况，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总结经验教训，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提出防范、整改措施</w:t>
      </w:r>
      <w:r>
        <w:rPr>
          <w:rFonts w:ascii="FangSong" w:hAnsi="FangSong" w:eastAsia="FangSong" w:cs="FangSong"/>
          <w:sz w:val="31"/>
          <w:szCs w:val="31"/>
          <w:spacing w:val="-9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建</w:t>
      </w:r>
      <w:r>
        <w:rPr>
          <w:rFonts w:ascii="FangSong" w:hAnsi="FangSong" w:eastAsia="FangSong" w:cs="FangSong"/>
          <w:sz w:val="31"/>
          <w:szCs w:val="31"/>
          <w:spacing w:val="-14"/>
        </w:rPr>
        <w:t>议。</w:t>
      </w:r>
    </w:p>
    <w:p>
      <w:pPr>
        <w:ind w:left="671"/>
        <w:spacing w:before="1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2"/>
        </w:rPr>
        <w:t>保障措</w:t>
      </w:r>
      <w:r>
        <w:rPr>
          <w:rFonts w:ascii="SimHei" w:hAnsi="SimHei" w:eastAsia="SimHei" w:cs="SimHei"/>
          <w:sz w:val="31"/>
          <w:szCs w:val="31"/>
          <w:spacing w:val="10"/>
        </w:rPr>
        <w:t>施</w:t>
      </w:r>
    </w:p>
    <w:p>
      <w:pPr>
        <w:ind w:left="2" w:right="13" w:firstLine="610"/>
        <w:spacing w:before="21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6.1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-4"/>
        </w:rPr>
        <w:t>组织保</w:t>
      </w:r>
      <w:r>
        <w:rPr>
          <w:rFonts w:ascii="KaiTi" w:hAnsi="KaiTi" w:eastAsia="KaiTi" w:cs="KaiTi"/>
          <w:sz w:val="31"/>
          <w:szCs w:val="31"/>
          <w:spacing w:val="-3"/>
        </w:rPr>
        <w:t>障</w:t>
      </w:r>
      <w:r>
        <w:rPr>
          <w:rFonts w:ascii="KaiTi" w:hAnsi="KaiTi" w:eastAsia="KaiTi" w:cs="KaiTi"/>
          <w:sz w:val="31"/>
          <w:szCs w:val="31"/>
          <w:spacing w:val="-2"/>
        </w:rPr>
        <w:t>。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建立高效、统一的组织保障体系，加强药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安全应急队伍建设，适时组织开展药品安全事件应</w:t>
      </w:r>
      <w:r>
        <w:rPr>
          <w:rFonts w:ascii="FangSong" w:hAnsi="FangSong" w:eastAsia="FangSong" w:cs="FangSong"/>
          <w:sz w:val="31"/>
          <w:szCs w:val="31"/>
        </w:rPr>
        <w:t>急培训和演练，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提</w:t>
      </w:r>
      <w:r>
        <w:rPr>
          <w:rFonts w:ascii="FangSong" w:hAnsi="FangSong" w:eastAsia="FangSong" w:cs="FangSong"/>
          <w:sz w:val="31"/>
          <w:szCs w:val="31"/>
          <w:spacing w:val="-3"/>
        </w:rPr>
        <w:t>高应急水平和能力，确保在药品安全事件发生后能及时有效完成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处置工作。</w:t>
      </w:r>
    </w:p>
    <w:p>
      <w:pPr>
        <w:ind w:left="1" w:right="80" w:firstLine="645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6.2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资金和物资保障。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区发改局负责按规定做好药品安全事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件</w:t>
      </w:r>
      <w:r>
        <w:rPr>
          <w:rFonts w:ascii="FangSong" w:hAnsi="FangSong" w:eastAsia="FangSong" w:cs="FangSong"/>
          <w:sz w:val="31"/>
          <w:szCs w:val="31"/>
          <w:spacing w:val="-3"/>
        </w:rPr>
        <w:t>应急基础设施项目立项审批工作。区财政局负责保障药品安全事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件</w:t>
      </w:r>
      <w:r>
        <w:rPr>
          <w:rFonts w:ascii="FangSong" w:hAnsi="FangSong" w:eastAsia="FangSong" w:cs="FangSong"/>
          <w:sz w:val="31"/>
          <w:szCs w:val="31"/>
          <w:spacing w:val="-3"/>
        </w:rPr>
        <w:t>应急处置所需经费。相关部门应当保障药品安全事件应急处置所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需</w:t>
      </w:r>
      <w:r>
        <w:rPr>
          <w:rFonts w:ascii="FangSong" w:hAnsi="FangSong" w:eastAsia="FangSong" w:cs="FangSong"/>
          <w:sz w:val="31"/>
          <w:szCs w:val="31"/>
          <w:spacing w:val="-4"/>
        </w:rPr>
        <w:t>车</w:t>
      </w:r>
      <w:r>
        <w:rPr>
          <w:rFonts w:ascii="FangSong" w:hAnsi="FangSong" w:eastAsia="FangSong" w:cs="FangSong"/>
          <w:sz w:val="31"/>
          <w:szCs w:val="31"/>
          <w:spacing w:val="-3"/>
        </w:rPr>
        <w:t>辆、通讯、救治等设施、设备和物资的储备与调用，使用储备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物</w:t>
      </w:r>
      <w:r>
        <w:rPr>
          <w:rFonts w:ascii="FangSong" w:hAnsi="FangSong" w:eastAsia="FangSong" w:cs="FangSong"/>
          <w:sz w:val="31"/>
          <w:szCs w:val="31"/>
          <w:spacing w:val="-5"/>
        </w:rPr>
        <w:t>资后应及时补充。</w:t>
      </w:r>
    </w:p>
    <w:p>
      <w:pPr>
        <w:ind w:left="64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6.3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-5"/>
        </w:rPr>
        <w:t>信息技术保障</w:t>
      </w:r>
      <w:r>
        <w:rPr>
          <w:rFonts w:ascii="FangSong" w:hAnsi="FangSong" w:eastAsia="FangSong" w:cs="FangSong"/>
          <w:sz w:val="31"/>
          <w:szCs w:val="31"/>
          <w:spacing w:val="-5"/>
        </w:rPr>
        <w:t>。完善药品安全事件信息报告系统，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畅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通</w:t>
      </w:r>
    </w:p>
    <w:p>
      <w:pPr>
        <w:sectPr>
          <w:footerReference w:type="default" r:id="rId18"/>
          <w:pgSz w:w="11907" w:h="16839"/>
          <w:pgMar w:top="400" w:right="1411" w:bottom="1410" w:left="1510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6" w:hanging="6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信息报告渠道。安全风险监测评估、医疗卫生等应急处置专业技</w:t>
      </w:r>
      <w:r>
        <w:rPr>
          <w:rFonts w:ascii="FangSong" w:hAnsi="FangSong" w:eastAsia="FangSong" w:cs="FangSong"/>
          <w:sz w:val="31"/>
          <w:szCs w:val="31"/>
          <w:spacing w:val="-1"/>
        </w:rPr>
        <w:t>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机</w:t>
      </w:r>
      <w:r>
        <w:rPr>
          <w:rFonts w:ascii="FangSong" w:hAnsi="FangSong" w:eastAsia="FangSong" w:cs="FangSong"/>
          <w:sz w:val="31"/>
          <w:szCs w:val="31"/>
          <w:spacing w:val="-3"/>
        </w:rPr>
        <w:t>构应当结合本机构职责加强应急处置力量建设，深化药品安全事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件</w:t>
      </w:r>
      <w:r>
        <w:rPr>
          <w:rFonts w:ascii="FangSong" w:hAnsi="FangSong" w:eastAsia="FangSong" w:cs="FangSong"/>
          <w:sz w:val="31"/>
          <w:szCs w:val="31"/>
          <w:spacing w:val="-5"/>
        </w:rPr>
        <w:t>监</w:t>
      </w:r>
      <w:r>
        <w:rPr>
          <w:rFonts w:ascii="FangSong" w:hAnsi="FangSong" w:eastAsia="FangSong" w:cs="FangSong"/>
          <w:sz w:val="31"/>
          <w:szCs w:val="31"/>
          <w:spacing w:val="-3"/>
        </w:rPr>
        <w:t>测、预警、预防和应急处置等技术研发，为药品安全事件应急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处</w:t>
      </w:r>
      <w:r>
        <w:rPr>
          <w:rFonts w:ascii="FangSong" w:hAnsi="FangSong" w:eastAsia="FangSong" w:cs="FangSong"/>
          <w:sz w:val="31"/>
          <w:szCs w:val="31"/>
          <w:spacing w:val="-5"/>
        </w:rPr>
        <w:t>置提供技术保障。</w:t>
      </w:r>
    </w:p>
    <w:p>
      <w:pPr>
        <w:ind w:left="13" w:firstLine="621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4"/>
        </w:rPr>
        <w:t>社会动员。</w:t>
      </w:r>
      <w:r>
        <w:rPr>
          <w:rFonts w:ascii="FangSong" w:hAnsi="FangSong" w:eastAsia="FangSong" w:cs="FangSong"/>
          <w:sz w:val="31"/>
          <w:szCs w:val="31"/>
          <w:spacing w:val="4"/>
        </w:rPr>
        <w:t>广泛开展药品安全事件应急知识普及教育，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指</w:t>
      </w:r>
      <w:r>
        <w:rPr>
          <w:rFonts w:ascii="FangSong" w:hAnsi="FangSong" w:eastAsia="FangSong" w:cs="FangSong"/>
          <w:sz w:val="31"/>
          <w:szCs w:val="31"/>
          <w:spacing w:val="-11"/>
        </w:rPr>
        <w:t>导</w:t>
      </w:r>
      <w:r>
        <w:rPr>
          <w:rFonts w:ascii="FangSong" w:hAnsi="FangSong" w:eastAsia="FangSong" w:cs="FangSong"/>
          <w:sz w:val="31"/>
          <w:szCs w:val="31"/>
          <w:spacing w:val="-8"/>
        </w:rPr>
        <w:t>群众提高自我保护意识和科学应对能力。根据实际需要，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动员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和组织</w:t>
      </w:r>
      <w:r>
        <w:rPr>
          <w:rFonts w:ascii="FangSong" w:hAnsi="FangSong" w:eastAsia="FangSong" w:cs="FangSong"/>
          <w:sz w:val="31"/>
          <w:szCs w:val="31"/>
          <w:spacing w:val="-3"/>
        </w:rPr>
        <w:t>社会力量协助参与应急处置，必要时依法调用企业及个人物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资。在动</w:t>
      </w:r>
      <w:r>
        <w:rPr>
          <w:rFonts w:ascii="FangSong" w:hAnsi="FangSong" w:eastAsia="FangSong" w:cs="FangSong"/>
          <w:sz w:val="31"/>
          <w:szCs w:val="31"/>
          <w:spacing w:val="-3"/>
        </w:rPr>
        <w:t>用社会力量或企业、个人物资进行应急处置后，应当及时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归还或给予补偿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673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8"/>
        </w:rPr>
        <w:t>附则</w:t>
      </w:r>
    </w:p>
    <w:p>
      <w:pPr>
        <w:ind w:left="9" w:firstLine="640"/>
        <w:spacing w:before="21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.1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   </w:t>
      </w:r>
      <w:r>
        <w:rPr>
          <w:rFonts w:ascii="KaiTi" w:hAnsi="KaiTi" w:eastAsia="KaiTi" w:cs="KaiTi"/>
          <w:sz w:val="31"/>
          <w:szCs w:val="31"/>
          <w:spacing w:val="-10"/>
        </w:rPr>
        <w:t>预案管理。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相关部门应当结合实际，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参照本预案制定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部</w:t>
      </w:r>
      <w:r>
        <w:rPr>
          <w:rFonts w:ascii="FangSong" w:hAnsi="FangSong" w:eastAsia="FangSong" w:cs="FangSong"/>
          <w:sz w:val="31"/>
          <w:szCs w:val="31"/>
          <w:spacing w:val="-8"/>
        </w:rPr>
        <w:t>门药品安全事件应急预案，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并报区政府备案。药品经营企业和医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疗</w:t>
      </w:r>
      <w:r>
        <w:rPr>
          <w:rFonts w:ascii="FangSong" w:hAnsi="FangSong" w:eastAsia="FangSong" w:cs="FangSong"/>
          <w:sz w:val="31"/>
          <w:szCs w:val="31"/>
          <w:spacing w:val="-5"/>
        </w:rPr>
        <w:t>卫</w:t>
      </w:r>
      <w:r>
        <w:rPr>
          <w:rFonts w:ascii="FangSong" w:hAnsi="FangSong" w:eastAsia="FangSong" w:cs="FangSong"/>
          <w:sz w:val="31"/>
          <w:szCs w:val="31"/>
          <w:spacing w:val="-3"/>
        </w:rPr>
        <w:t>生机构等应当制定本单位药品安全事件处置方案，并组织开展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培</w:t>
      </w:r>
      <w:r>
        <w:rPr>
          <w:rFonts w:ascii="FangSong" w:hAnsi="FangSong" w:eastAsia="FangSong" w:cs="FangSong"/>
          <w:sz w:val="31"/>
          <w:szCs w:val="31"/>
          <w:spacing w:val="-6"/>
        </w:rPr>
        <w:t>训和应急演练。</w:t>
      </w:r>
    </w:p>
    <w:p>
      <w:pPr>
        <w:ind w:left="19" w:firstLine="630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7.2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5"/>
        </w:rPr>
        <w:t>预案实施。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本预案自印发之日起施行。本预案由区市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监管局负责解</w:t>
      </w:r>
      <w:r>
        <w:rPr>
          <w:rFonts w:ascii="FangSong" w:hAnsi="FangSong" w:eastAsia="FangSong" w:cs="FangSong"/>
          <w:sz w:val="31"/>
          <w:szCs w:val="31"/>
          <w:spacing w:val="-1"/>
        </w:rPr>
        <w:t>释，并根据实施过程中发现的问题及时修订。</w:t>
      </w:r>
    </w:p>
    <w:p>
      <w:pPr>
        <w:ind w:left="65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5"/>
        </w:rPr>
        <w:t>附件：</w:t>
      </w:r>
    </w:p>
    <w:p>
      <w:pPr>
        <w:ind w:left="680" w:right="1272" w:hanging="22"/>
        <w:spacing w:before="214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.</w:t>
      </w:r>
      <w:r>
        <w:rPr>
          <w:rFonts w:ascii="FangSong" w:hAnsi="FangSong" w:eastAsia="FangSong" w:cs="FangSong"/>
          <w:sz w:val="31"/>
          <w:szCs w:val="31"/>
          <w:spacing w:val="2"/>
        </w:rPr>
        <w:t>药品安全事件分级标准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处置济南市天桥区药品安全事件相关部门职责</w:t>
      </w:r>
    </w:p>
    <w:p>
      <w:pPr>
        <w:sectPr>
          <w:footerReference w:type="default" r:id="rId19"/>
          <w:pgSz w:w="11907" w:h="16839"/>
          <w:pgMar w:top="400" w:right="1492" w:bottom="1410" w:left="1505" w:header="0" w:footer="1131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41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2"/>
        </w:rPr>
        <w:t>件</w:t>
      </w:r>
      <w:r>
        <w:rPr>
          <w:rFonts w:ascii="SimHei" w:hAnsi="SimHei" w:eastAsia="SimHei" w:cs="SimHei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ind w:left="2170"/>
        <w:spacing w:before="184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8"/>
        </w:rPr>
        <w:t>药</w:t>
      </w:r>
      <w:r>
        <w:rPr>
          <w:rFonts w:ascii="Microsoft YaHei" w:hAnsi="Microsoft YaHei" w:eastAsia="Microsoft YaHei" w:cs="Microsoft YaHei"/>
          <w:sz w:val="43"/>
          <w:szCs w:val="43"/>
          <w:spacing w:val="25"/>
        </w:rPr>
        <w:t>品安全事件分级标准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left="775"/>
        <w:spacing w:before="100" w:line="2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5"/>
        </w:rPr>
        <w:t>一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、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特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别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重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大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>(Ⅰ</w:t>
      </w:r>
      <w:r>
        <w:rPr>
          <w:rFonts w:ascii="SimHei" w:hAnsi="SimHei" w:eastAsia="SimHei" w:cs="SimHei"/>
          <w:sz w:val="31"/>
          <w:szCs w:val="31"/>
          <w:spacing w:val="-35"/>
        </w:rPr>
        <w:t>级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>)</w:t>
      </w:r>
      <w:r>
        <w:rPr>
          <w:rFonts w:ascii="SimHei" w:hAnsi="SimHei" w:eastAsia="SimHei" w:cs="SimHei"/>
          <w:sz w:val="31"/>
          <w:szCs w:val="31"/>
          <w:spacing w:val="-35"/>
        </w:rPr>
        <w:t>药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品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安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全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5"/>
        </w:rPr>
        <w:t>事</w:t>
      </w:r>
      <w:r>
        <w:rPr>
          <w:rFonts w:ascii="SimHei" w:hAnsi="SimHei" w:eastAsia="SimHei" w:cs="SimHei"/>
          <w:sz w:val="31"/>
          <w:szCs w:val="31"/>
          <w:spacing w:val="-3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2"/>
        </w:rPr>
        <w:t>件</w:t>
      </w:r>
    </w:p>
    <w:p>
      <w:pPr>
        <w:ind w:left="10" w:right="22" w:firstLine="748"/>
        <w:spacing w:before="22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与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药品安全相关事件有下列情形之一的，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为特别重大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(Ⅰ</w:t>
      </w:r>
      <w:r>
        <w:rPr>
          <w:rFonts w:ascii="FangSong" w:hAnsi="FangSong" w:eastAsia="FangSong" w:cs="FangSong"/>
          <w:sz w:val="31"/>
          <w:szCs w:val="31"/>
          <w:spacing w:val="-6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>药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安全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事件：</w:t>
      </w:r>
    </w:p>
    <w:p>
      <w:pPr>
        <w:ind w:right="9" w:firstLine="771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一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在相对集中的时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间和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区域内，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批号相对集中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药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引起临床表现相似的，且罕见的或非预期的不良事</w:t>
      </w:r>
      <w:r>
        <w:rPr>
          <w:rFonts w:ascii="FangSong" w:hAnsi="FangSong" w:eastAsia="FangSong" w:cs="FangSong"/>
          <w:sz w:val="31"/>
          <w:szCs w:val="31"/>
          <w:spacing w:val="9"/>
        </w:rPr>
        <w:t>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4"/>
        </w:rPr>
        <w:t>的</w:t>
      </w:r>
      <w:r>
        <w:rPr>
          <w:rFonts w:ascii="FangSong" w:hAnsi="FangSong" w:eastAsia="FangSong" w:cs="FangSong"/>
          <w:sz w:val="31"/>
          <w:szCs w:val="31"/>
          <w:spacing w:val="23"/>
        </w:rPr>
        <w:t>人数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超过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23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)</w:t>
      </w:r>
      <w:r>
        <w:rPr>
          <w:rFonts w:ascii="FangSong" w:hAnsi="FangSong" w:eastAsia="FangSong" w:cs="FangSong"/>
          <w:sz w:val="31"/>
          <w:szCs w:val="31"/>
          <w:spacing w:val="23"/>
        </w:rPr>
        <w:t>；或者引起特别严重不良事件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23"/>
        </w:rPr>
        <w:t>可能对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人</w:t>
      </w:r>
      <w:r>
        <w:rPr>
          <w:rFonts w:ascii="FangSong" w:hAnsi="FangSong" w:eastAsia="FangSong" w:cs="FangSong"/>
          <w:sz w:val="31"/>
          <w:szCs w:val="31"/>
          <w:spacing w:val="31"/>
        </w:rPr>
        <w:t>体造成永久性伤残、对器官功能造成永久性损伤或危及生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命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>的人数超过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left="771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二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)</w:t>
      </w:r>
      <w:r>
        <w:rPr>
          <w:rFonts w:ascii="FangSong" w:hAnsi="FangSong" w:eastAsia="FangSong" w:cs="FangSong"/>
          <w:sz w:val="31"/>
          <w:szCs w:val="31"/>
          <w:spacing w:val="24"/>
        </w:rPr>
        <w:t>同一批号药品短期内引起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)</w:t>
      </w:r>
      <w:r>
        <w:rPr>
          <w:rFonts w:ascii="FangSong" w:hAnsi="FangSong" w:eastAsia="FangSong" w:cs="FangSong"/>
          <w:sz w:val="31"/>
          <w:szCs w:val="31"/>
          <w:spacing w:val="24"/>
        </w:rPr>
        <w:t>以上患者死亡。</w:t>
      </w:r>
    </w:p>
    <w:p>
      <w:pPr>
        <w:ind w:left="23" w:right="4" w:firstLine="802"/>
        <w:spacing w:before="22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三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>)</w:t>
      </w:r>
      <w:r>
        <w:rPr>
          <w:rFonts w:ascii="FangSong" w:hAnsi="FangSong" w:eastAsia="FangSong" w:cs="FangSong"/>
          <w:sz w:val="31"/>
          <w:szCs w:val="31"/>
          <w:spacing w:val="-23"/>
        </w:rPr>
        <w:t>短期内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3"/>
        </w:rPr>
        <w:t>个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以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上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省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>(</w:t>
      </w:r>
      <w:r>
        <w:rPr>
          <w:rFonts w:ascii="FangSong" w:hAnsi="FangSong" w:eastAsia="FangSong" w:cs="FangSong"/>
          <w:sz w:val="31"/>
          <w:szCs w:val="31"/>
          <w:spacing w:val="-23"/>
        </w:rPr>
        <w:t>区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、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市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>)</w:t>
      </w:r>
      <w:r>
        <w:rPr>
          <w:rFonts w:ascii="FangSong" w:hAnsi="FangSong" w:eastAsia="FangSong" w:cs="FangSong"/>
          <w:sz w:val="31"/>
          <w:szCs w:val="31"/>
          <w:spacing w:val="-23"/>
        </w:rPr>
        <w:t>因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同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一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药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品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发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生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>Ⅱ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级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药品安全事件。</w:t>
      </w:r>
    </w:p>
    <w:p>
      <w:pPr>
        <w:ind w:left="778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四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>其他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危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害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特别严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重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的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药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品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安全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事件。</w:t>
      </w:r>
    </w:p>
    <w:p>
      <w:pPr>
        <w:ind w:left="746"/>
        <w:spacing w:before="223" w:line="2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6"/>
        </w:rPr>
        <w:t>二</w:t>
      </w:r>
      <w:r>
        <w:rPr>
          <w:rFonts w:ascii="SimHei" w:hAnsi="SimHei" w:eastAsia="SimHei" w:cs="SimHei"/>
          <w:sz w:val="31"/>
          <w:szCs w:val="31"/>
          <w:spacing w:val="37"/>
        </w:rPr>
        <w:t>、重大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>(Ⅱ</w:t>
      </w:r>
      <w:r>
        <w:rPr>
          <w:rFonts w:ascii="SimHei" w:hAnsi="SimHei" w:eastAsia="SimHei" w:cs="SimHei"/>
          <w:sz w:val="31"/>
          <w:szCs w:val="31"/>
          <w:spacing w:val="37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>)</w:t>
      </w:r>
      <w:r>
        <w:rPr>
          <w:rFonts w:ascii="SimHei" w:hAnsi="SimHei" w:eastAsia="SimHei" w:cs="SimHei"/>
          <w:sz w:val="31"/>
          <w:szCs w:val="31"/>
          <w:spacing w:val="37"/>
        </w:rPr>
        <w:t>药品安全事件</w:t>
      </w:r>
    </w:p>
    <w:p>
      <w:pPr>
        <w:ind w:left="23" w:firstLine="735"/>
        <w:spacing w:before="22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9"/>
        </w:rPr>
        <w:t>与</w:t>
      </w:r>
      <w:r>
        <w:rPr>
          <w:rFonts w:ascii="FangSong" w:hAnsi="FangSong" w:eastAsia="FangSong" w:cs="FangSong"/>
          <w:sz w:val="31"/>
          <w:szCs w:val="31"/>
          <w:spacing w:val="48"/>
        </w:rPr>
        <w:t>药品安全相关事件有下列情形之一的，为重大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8"/>
        </w:rPr>
        <w:t>(Ⅱ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>药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品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安全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事件：</w:t>
      </w:r>
    </w:p>
    <w:p>
      <w:pPr>
        <w:ind w:left="6" w:right="24" w:firstLine="736"/>
        <w:spacing w:before="5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1"/>
        </w:rPr>
        <w:t>一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>)</w:t>
      </w:r>
      <w:r>
        <w:rPr>
          <w:rFonts w:ascii="FangSong" w:hAnsi="FangSong" w:eastAsia="FangSong" w:cs="FangSong"/>
          <w:sz w:val="31"/>
          <w:szCs w:val="31"/>
          <w:spacing w:val="-26"/>
        </w:rPr>
        <w:t>在相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对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集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中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的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时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间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和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区域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内，批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号相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对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集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中的同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6"/>
        </w:rPr>
        <w:t>一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药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品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引起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临床表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现相似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的，且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罕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见或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非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预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期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的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不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良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件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涉及人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数超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过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>，少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于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；或者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引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起特别</w:t>
      </w:r>
      <w:r>
        <w:rPr>
          <w:rFonts w:ascii="FangSong" w:hAnsi="FangSong" w:eastAsia="FangSong" w:cs="FangSong"/>
          <w:sz w:val="31"/>
          <w:szCs w:val="31"/>
          <w:spacing w:val="-4"/>
        </w:rPr>
        <w:t>严</w:t>
      </w:r>
    </w:p>
    <w:p>
      <w:pPr>
        <w:sectPr>
          <w:footerReference w:type="default" r:id="rId20"/>
          <w:pgSz w:w="11907" w:h="16839"/>
          <w:pgMar w:top="400" w:right="1519" w:bottom="1410" w:left="1505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1" w:right="52" w:firstLine="6"/>
        <w:spacing w:before="10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0"/>
        </w:rPr>
        <w:t>重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不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良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事件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>(</w:t>
      </w:r>
      <w:r>
        <w:rPr>
          <w:rFonts w:ascii="FangSong" w:hAnsi="FangSong" w:eastAsia="FangSong" w:cs="FangSong"/>
          <w:sz w:val="31"/>
          <w:szCs w:val="31"/>
          <w:spacing w:val="-32"/>
        </w:rPr>
        <w:t>可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能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对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人体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造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成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永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久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性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伤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残、对器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官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功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2"/>
        </w:rPr>
        <w:t>能造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成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永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久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性损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伤或危及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生命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>的人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数超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过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" w:right="45" w:firstLine="730"/>
        <w:spacing w:before="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>(</w:t>
      </w:r>
      <w:r>
        <w:rPr>
          <w:rFonts w:ascii="FangSong" w:hAnsi="FangSong" w:eastAsia="FangSong" w:cs="FangSong"/>
          <w:sz w:val="31"/>
          <w:szCs w:val="31"/>
          <w:spacing w:val="-48"/>
        </w:rPr>
        <w:t>二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)</w:t>
      </w:r>
      <w:r>
        <w:rPr>
          <w:rFonts w:ascii="FangSong" w:hAnsi="FangSong" w:eastAsia="FangSong" w:cs="FangSong"/>
          <w:sz w:val="31"/>
          <w:szCs w:val="31"/>
          <w:spacing w:val="-29"/>
        </w:rPr>
        <w:t>同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一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批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号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药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品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短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期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内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引起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人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以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上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人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以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下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者死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亡，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且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在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同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一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区域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内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同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时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出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现其他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类似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病例</w:t>
      </w:r>
      <w:r>
        <w:rPr>
          <w:rFonts w:ascii="FangSong" w:hAnsi="FangSong" w:eastAsia="FangSong" w:cs="FangSong"/>
          <w:sz w:val="31"/>
          <w:szCs w:val="31"/>
          <w:spacing w:val="-17"/>
        </w:rPr>
        <w:t>。</w:t>
      </w:r>
    </w:p>
    <w:p>
      <w:pPr>
        <w:ind w:left="43" w:right="47" w:firstLine="692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>三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>短期内省内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个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以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上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市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因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一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药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品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发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生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Ⅲ</w:t>
      </w:r>
      <w:r>
        <w:rPr>
          <w:rFonts w:ascii="FangSong" w:hAnsi="FangSong" w:eastAsia="FangSong" w:cs="FangSong"/>
          <w:sz w:val="31"/>
          <w:szCs w:val="31"/>
          <w:spacing w:val="-12"/>
        </w:rPr>
        <w:t>级药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品</w:t>
      </w:r>
      <w:r>
        <w:rPr>
          <w:rFonts w:ascii="FangSong" w:hAnsi="FangSong" w:eastAsia="FangSong" w:cs="FangSong"/>
          <w:sz w:val="31"/>
          <w:szCs w:val="31"/>
          <w:spacing w:val="14"/>
        </w:rPr>
        <w:t>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事件。</w:t>
      </w:r>
    </w:p>
    <w:p>
      <w:pPr>
        <w:ind w:left="736"/>
        <w:spacing w:line="58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7"/>
          <w:position w:val="20"/>
        </w:rPr>
        <w:t>(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四</w:t>
      </w:r>
      <w:r>
        <w:rPr>
          <w:rFonts w:ascii="Times New Roman" w:hAnsi="Times New Roman" w:eastAsia="Times New Roman" w:cs="Times New Roman"/>
          <w:sz w:val="31"/>
          <w:szCs w:val="31"/>
          <w:spacing w:val="-17"/>
          <w:position w:val="20"/>
        </w:rPr>
        <w:t>)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其他危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害严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重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的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重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大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药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品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安全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>事件</w:t>
      </w:r>
      <w:r>
        <w:rPr>
          <w:rFonts w:ascii="FangSong" w:hAnsi="FangSong" w:eastAsia="FangSong" w:cs="FangSong"/>
          <w:sz w:val="31"/>
          <w:szCs w:val="31"/>
          <w:spacing w:val="-13"/>
          <w:position w:val="20"/>
        </w:rPr>
        <w:t>。</w:t>
      </w:r>
    </w:p>
    <w:p>
      <w:pPr>
        <w:ind w:left="734"/>
        <w:spacing w:before="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4"/>
        </w:rPr>
        <w:t>三</w:t>
      </w:r>
      <w:r>
        <w:rPr>
          <w:rFonts w:ascii="SimHei" w:hAnsi="SimHei" w:eastAsia="SimHei" w:cs="SimHei"/>
          <w:sz w:val="31"/>
          <w:szCs w:val="31"/>
          <w:spacing w:val="37"/>
        </w:rPr>
        <w:t>、较大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>(Ⅲ</w:t>
      </w:r>
      <w:r>
        <w:rPr>
          <w:rFonts w:ascii="SimHei" w:hAnsi="SimHei" w:eastAsia="SimHei" w:cs="SimHei"/>
          <w:sz w:val="31"/>
          <w:szCs w:val="31"/>
          <w:spacing w:val="37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>)</w:t>
      </w:r>
      <w:r>
        <w:rPr>
          <w:rFonts w:ascii="SimHei" w:hAnsi="SimHei" w:eastAsia="SimHei" w:cs="SimHei"/>
          <w:sz w:val="31"/>
          <w:szCs w:val="31"/>
          <w:spacing w:val="37"/>
        </w:rPr>
        <w:t>药品安全事件</w:t>
      </w:r>
    </w:p>
    <w:p>
      <w:pPr>
        <w:ind w:left="753"/>
        <w:spacing w:before="223" w:line="21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4"/>
        </w:rPr>
        <w:t>与药品安全相关事件有下列情形之一的，为较大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>Ⅲ</w:t>
      </w:r>
    </w:p>
    <w:p>
      <w:pPr>
        <w:ind w:left="17"/>
        <w:spacing w:before="224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7"/>
        </w:rPr>
        <w:t>药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品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安全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事件：</w:t>
      </w:r>
    </w:p>
    <w:p>
      <w:pPr>
        <w:ind w:right="48" w:firstLine="736"/>
        <w:spacing w:before="226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4"/>
        </w:rPr>
        <w:t>一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>)</w:t>
      </w:r>
      <w:r>
        <w:rPr>
          <w:rFonts w:ascii="FangSong" w:hAnsi="FangSong" w:eastAsia="FangSong" w:cs="FangSong"/>
          <w:sz w:val="31"/>
          <w:szCs w:val="31"/>
          <w:spacing w:val="-33"/>
        </w:rPr>
        <w:t>在相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对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集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中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的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时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间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和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区域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内，批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号相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对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集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中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的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3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6"/>
        </w:rPr>
        <w:t>一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药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引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起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床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现相似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的，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且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罕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或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非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期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不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良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件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涉</w:t>
      </w:r>
      <w:r>
        <w:rPr>
          <w:rFonts w:ascii="FangSong" w:hAnsi="FangSong" w:eastAsia="FangSong" w:cs="FangSong"/>
          <w:sz w:val="31"/>
          <w:szCs w:val="31"/>
          <w:spacing w:val="-13"/>
        </w:rPr>
        <w:t>及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数超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过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>，少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；或者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引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起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特别严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2"/>
        </w:rPr>
        <w:t>不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良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事件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>(</w:t>
      </w:r>
      <w:r>
        <w:rPr>
          <w:rFonts w:ascii="FangSong" w:hAnsi="FangSong" w:eastAsia="FangSong" w:cs="FangSong"/>
          <w:sz w:val="31"/>
          <w:szCs w:val="31"/>
          <w:spacing w:val="-31"/>
        </w:rPr>
        <w:t>可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能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对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人体造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成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永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久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性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伤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残、对器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官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功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能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造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永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性</w:t>
      </w:r>
      <w:r>
        <w:rPr>
          <w:rFonts w:ascii="FangSong" w:hAnsi="FangSong" w:eastAsia="FangSong" w:cs="FangSong"/>
          <w:sz w:val="31"/>
          <w:szCs w:val="31"/>
          <w:spacing w:val="3"/>
        </w:rPr>
        <w:t>损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伤或危及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生命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>涉及人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数超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7" w:right="46" w:firstLine="728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>(</w:t>
      </w:r>
      <w:r>
        <w:rPr>
          <w:rFonts w:ascii="FangSong" w:hAnsi="FangSong" w:eastAsia="FangSong" w:cs="FangSong"/>
          <w:sz w:val="31"/>
          <w:szCs w:val="31"/>
          <w:spacing w:val="-42"/>
        </w:rPr>
        <w:t>二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)</w:t>
      </w:r>
      <w:r>
        <w:rPr>
          <w:rFonts w:ascii="FangSong" w:hAnsi="FangSong" w:eastAsia="FangSong" w:cs="FangSong"/>
          <w:sz w:val="31"/>
          <w:szCs w:val="31"/>
          <w:spacing w:val="-29"/>
        </w:rPr>
        <w:t>同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一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批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号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药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品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短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期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内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引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起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9"/>
        </w:rPr>
        <w:t>人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(</w:t>
      </w:r>
      <w:r>
        <w:rPr>
          <w:rFonts w:ascii="FangSong" w:hAnsi="FangSong" w:eastAsia="FangSong" w:cs="FangSong"/>
          <w:sz w:val="31"/>
          <w:szCs w:val="31"/>
          <w:spacing w:val="-29"/>
        </w:rPr>
        <w:t>含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>)</w:t>
      </w:r>
      <w:r>
        <w:rPr>
          <w:rFonts w:ascii="FangSong" w:hAnsi="FangSong" w:eastAsia="FangSong" w:cs="FangSong"/>
          <w:sz w:val="31"/>
          <w:szCs w:val="31"/>
          <w:spacing w:val="-29"/>
        </w:rPr>
        <w:t>以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下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患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者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亡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且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在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一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区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域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内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时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出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现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其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他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类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似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病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例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。</w:t>
      </w:r>
    </w:p>
    <w:p>
      <w:pPr>
        <w:ind w:left="17" w:right="20" w:firstLine="718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(</w:t>
      </w:r>
      <w:r>
        <w:rPr>
          <w:rFonts w:ascii="FangSong" w:hAnsi="FangSong" w:eastAsia="FangSong" w:cs="FangSong"/>
          <w:sz w:val="31"/>
          <w:szCs w:val="31"/>
          <w:spacing w:val="-13"/>
        </w:rPr>
        <w:t>三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)</w:t>
      </w:r>
      <w:r>
        <w:rPr>
          <w:rFonts w:ascii="FangSong" w:hAnsi="FangSong" w:eastAsia="FangSong" w:cs="FangSong"/>
          <w:sz w:val="31"/>
          <w:szCs w:val="31"/>
          <w:spacing w:val="-13"/>
        </w:rPr>
        <w:t>短期内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个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市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内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个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以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上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区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(</w:t>
      </w:r>
      <w:r>
        <w:rPr>
          <w:rFonts w:ascii="FangSong" w:hAnsi="FangSong" w:eastAsia="FangSong" w:cs="FangSong"/>
          <w:sz w:val="31"/>
          <w:szCs w:val="31"/>
          <w:spacing w:val="-13"/>
        </w:rPr>
        <w:t>县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)</w:t>
      </w:r>
      <w:r>
        <w:rPr>
          <w:rFonts w:ascii="FangSong" w:hAnsi="FangSong" w:eastAsia="FangSong" w:cs="FangSong"/>
          <w:sz w:val="31"/>
          <w:szCs w:val="31"/>
          <w:spacing w:val="-13"/>
        </w:rPr>
        <w:t>同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一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药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品发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生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Ⅳ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级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药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安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全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事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件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。</w:t>
      </w:r>
    </w:p>
    <w:p>
      <w:pPr>
        <w:ind w:left="736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17"/>
        </w:rPr>
        <w:t>四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)</w:t>
      </w:r>
      <w:r>
        <w:rPr>
          <w:rFonts w:ascii="FangSong" w:hAnsi="FangSong" w:eastAsia="FangSong" w:cs="FangSong"/>
          <w:sz w:val="31"/>
          <w:szCs w:val="31"/>
          <w:spacing w:val="-17"/>
        </w:rPr>
        <w:t>其他危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害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较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大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的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药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品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安全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事件。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747"/>
        <w:spacing w:before="102" w:line="21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6"/>
        </w:rPr>
        <w:t>四</w:t>
      </w:r>
      <w:r>
        <w:rPr>
          <w:rFonts w:ascii="SimHei" w:hAnsi="SimHei" w:eastAsia="SimHei" w:cs="SimHei"/>
          <w:sz w:val="31"/>
          <w:szCs w:val="31"/>
          <w:spacing w:val="32"/>
        </w:rPr>
        <w:t>、一般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(Ⅳ</w:t>
      </w:r>
      <w:r>
        <w:rPr>
          <w:rFonts w:ascii="SimHei" w:hAnsi="SimHei" w:eastAsia="SimHei" w:cs="SimHei"/>
          <w:sz w:val="31"/>
          <w:szCs w:val="31"/>
          <w:spacing w:val="32"/>
        </w:rPr>
        <w:t>级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32"/>
        </w:rPr>
        <w:t>药品安全事件</w:t>
      </w:r>
    </w:p>
    <w:p>
      <w:pPr>
        <w:sectPr>
          <w:footerReference w:type="default" r:id="rId21"/>
          <w:pgSz w:w="11907" w:h="16839"/>
          <w:pgMar w:top="400" w:right="1498" w:bottom="1410" w:left="1511" w:header="0" w:footer="1131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738"/>
        <w:spacing w:before="100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8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一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26"/>
        </w:rPr>
        <w:t>在相对集中的时间和区域内，批号相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对集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中的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4"/>
        </w:rPr>
        <w:t>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一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药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引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起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床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现相似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的，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且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罕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或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非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期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不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事件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涉</w:t>
      </w:r>
      <w:r>
        <w:rPr>
          <w:rFonts w:ascii="FangSong" w:hAnsi="FangSong" w:eastAsia="FangSong" w:cs="FangSong"/>
          <w:sz w:val="31"/>
          <w:szCs w:val="31"/>
          <w:spacing w:val="-8"/>
        </w:rPr>
        <w:t>及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数超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过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>，少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于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；或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者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引起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特别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6"/>
        </w:rPr>
        <w:t>严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重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不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良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事件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8"/>
        </w:rPr>
        <w:t>可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能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对人体造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成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永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久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性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伤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残、对器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官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功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造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成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永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久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性损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伤或危及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生命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>涉及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数超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过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人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>含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>。</w:t>
      </w:r>
    </w:p>
    <w:p>
      <w:pPr>
        <w:ind w:left="738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14"/>
        </w:rPr>
        <w:t>二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)</w:t>
      </w:r>
      <w:r>
        <w:rPr>
          <w:rFonts w:ascii="FangSong" w:hAnsi="FangSong" w:eastAsia="FangSong" w:cs="FangSong"/>
          <w:sz w:val="31"/>
          <w:szCs w:val="31"/>
          <w:spacing w:val="-14"/>
        </w:rPr>
        <w:t>其他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一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般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药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品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安全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事件。</w:t>
      </w:r>
    </w:p>
    <w:p>
      <w:pPr>
        <w:ind w:left="4" w:right="7" w:firstLine="740"/>
        <w:spacing w:before="221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上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述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事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件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分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级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标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准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参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照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国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家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药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品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监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督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管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理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局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药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品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发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事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件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分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级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准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药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量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安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事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件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分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级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8"/>
        </w:rPr>
        <w:t>准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定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sectPr>
          <w:footerReference w:type="default" r:id="rId22"/>
          <w:pgSz w:w="11907" w:h="16839"/>
          <w:pgMar w:top="400" w:right="1545" w:bottom="1408" w:left="1509" w:header="0" w:footer="1131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45"/>
        <w:spacing w:before="101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9"/>
        </w:rPr>
        <w:t>附</w:t>
      </w:r>
      <w:r>
        <w:rPr>
          <w:rFonts w:ascii="SimHei" w:hAnsi="SimHei" w:eastAsia="SimHei" w:cs="SimHei"/>
          <w:sz w:val="31"/>
          <w:szCs w:val="31"/>
          <w:spacing w:val="-27"/>
        </w:rPr>
        <w:t>件</w:t>
      </w:r>
      <w:r>
        <w:rPr>
          <w:rFonts w:ascii="SimHei" w:hAnsi="SimHei" w:eastAsia="SimHei" w:cs="SimHei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>2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554"/>
        <w:spacing w:before="185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6"/>
        </w:rPr>
        <w:t>处置天桥区药品安全事件相关部门职</w:t>
      </w:r>
      <w:r>
        <w:rPr>
          <w:rFonts w:ascii="Microsoft YaHei" w:hAnsi="Microsoft YaHei" w:eastAsia="Microsoft YaHei" w:cs="Microsoft YaHei"/>
          <w:sz w:val="43"/>
          <w:szCs w:val="43"/>
          <w:spacing w:val="25"/>
        </w:rPr>
        <w:t>责</w:t>
      </w:r>
    </w:p>
    <w:p>
      <w:pPr>
        <w:ind w:left="1" w:right="26" w:firstLine="741"/>
        <w:spacing w:before="335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一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、区委宣传部：</w:t>
      </w:r>
      <w:r>
        <w:rPr>
          <w:rFonts w:ascii="FangSong" w:hAnsi="FangSong" w:eastAsia="FangSong" w:cs="FangSong"/>
          <w:sz w:val="31"/>
          <w:szCs w:val="31"/>
          <w:spacing w:val="21"/>
        </w:rPr>
        <w:t>负责指导、协调药品安全事件的信息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5"/>
        </w:rPr>
        <w:t>发</w:t>
      </w:r>
      <w:r>
        <w:rPr>
          <w:rFonts w:ascii="FangSong" w:hAnsi="FangSong" w:eastAsia="FangSong" w:cs="FangSong"/>
          <w:sz w:val="31"/>
          <w:szCs w:val="31"/>
          <w:spacing w:val="30"/>
        </w:rPr>
        <w:t>布、宣传报道和舆情处置工作；负责指导药品安全事件网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络</w:t>
      </w:r>
      <w:r>
        <w:rPr>
          <w:rFonts w:ascii="FangSong" w:hAnsi="FangSong" w:eastAsia="FangSong" w:cs="FangSong"/>
          <w:sz w:val="31"/>
          <w:szCs w:val="31"/>
          <w:spacing w:val="17"/>
        </w:rPr>
        <w:t>媒体舆论引导和网络信息监测工作。</w:t>
      </w:r>
    </w:p>
    <w:p>
      <w:pPr>
        <w:ind w:left="9" w:right="31" w:firstLine="687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9"/>
        </w:rPr>
        <w:t>二</w:t>
      </w:r>
      <w:r>
        <w:rPr>
          <w:rFonts w:ascii="SimHei" w:hAnsi="SimHei" w:eastAsia="SimHei" w:cs="SimHei"/>
          <w:sz w:val="31"/>
          <w:szCs w:val="31"/>
          <w:spacing w:val="22"/>
        </w:rPr>
        <w:t>、区委统战部：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负责协调指导药品安全事件中涉及台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港</w:t>
      </w:r>
      <w:r>
        <w:rPr>
          <w:rFonts w:ascii="FangSong" w:hAnsi="FangSong" w:eastAsia="FangSong" w:cs="FangSong"/>
          <w:sz w:val="31"/>
          <w:szCs w:val="31"/>
          <w:spacing w:val="26"/>
        </w:rPr>
        <w:t>澳侨同胞的处置工作。</w:t>
      </w:r>
    </w:p>
    <w:p>
      <w:pPr>
        <w:ind w:left="5" w:right="26" w:firstLine="729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8"/>
        </w:rPr>
        <w:t>三</w:t>
      </w:r>
      <w:r>
        <w:rPr>
          <w:rFonts w:ascii="SimHei" w:hAnsi="SimHei" w:eastAsia="SimHei" w:cs="SimHei"/>
          <w:sz w:val="31"/>
          <w:szCs w:val="31"/>
          <w:spacing w:val="24"/>
        </w:rPr>
        <w:t>、区政府办公室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(</w:t>
      </w:r>
      <w:r>
        <w:rPr>
          <w:rFonts w:ascii="SimHei" w:hAnsi="SimHei" w:eastAsia="SimHei" w:cs="SimHei"/>
          <w:sz w:val="31"/>
          <w:szCs w:val="31"/>
          <w:spacing w:val="24"/>
        </w:rPr>
        <w:t>区大数据局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>)</w:t>
      </w:r>
      <w:r>
        <w:rPr>
          <w:rFonts w:ascii="SimHei" w:hAnsi="SimHei" w:eastAsia="SimHei" w:cs="SimHei"/>
          <w:sz w:val="31"/>
          <w:szCs w:val="31"/>
          <w:spacing w:val="24"/>
        </w:rPr>
        <w:t>：</w:t>
      </w:r>
      <w:r>
        <w:rPr>
          <w:rFonts w:ascii="SimHei" w:hAnsi="SimHei" w:eastAsia="SimHei" w:cs="SimHei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配合有关部门妥善处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理</w:t>
      </w:r>
      <w:r>
        <w:rPr>
          <w:rFonts w:ascii="FangSong" w:hAnsi="FangSong" w:eastAsia="FangSong" w:cs="FangSong"/>
          <w:sz w:val="31"/>
          <w:szCs w:val="31"/>
          <w:spacing w:val="30"/>
        </w:rPr>
        <w:t>药品安全事件涉外有关事宜；配合做好药品安全事件应急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处</w:t>
      </w:r>
      <w:r>
        <w:rPr>
          <w:rFonts w:ascii="FangSong" w:hAnsi="FangSong" w:eastAsia="FangSong" w:cs="FangSong"/>
          <w:sz w:val="31"/>
          <w:szCs w:val="31"/>
          <w:spacing w:val="28"/>
        </w:rPr>
        <w:t>置信息化应用技术支持工作。</w:t>
      </w:r>
    </w:p>
    <w:p>
      <w:pPr>
        <w:ind w:left="6" w:right="28" w:firstLine="714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5"/>
        </w:rPr>
        <w:t>四</w:t>
      </w:r>
      <w:r>
        <w:rPr>
          <w:rFonts w:ascii="SimHei" w:hAnsi="SimHei" w:eastAsia="SimHei" w:cs="SimHei"/>
          <w:sz w:val="31"/>
          <w:szCs w:val="31"/>
          <w:spacing w:val="29"/>
        </w:rPr>
        <w:t>、区发展和改革局：</w:t>
      </w:r>
      <w:r>
        <w:rPr>
          <w:rFonts w:ascii="FangSong" w:hAnsi="FangSong" w:eastAsia="FangSong" w:cs="FangSong"/>
          <w:sz w:val="31"/>
          <w:szCs w:val="31"/>
          <w:spacing w:val="29"/>
        </w:rPr>
        <w:t>负责做好药品安全事件应急处置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期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间的能源供应保障。</w:t>
      </w:r>
    </w:p>
    <w:p>
      <w:pPr>
        <w:ind w:right="28" w:firstLine="746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1"/>
        </w:rPr>
        <w:t>五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、区教育和体育局：</w:t>
      </w:r>
      <w:r>
        <w:rPr>
          <w:rFonts w:ascii="FangSong" w:hAnsi="FangSong" w:eastAsia="FangSong" w:cs="FangSong"/>
          <w:sz w:val="31"/>
          <w:szCs w:val="31"/>
          <w:spacing w:val="21"/>
        </w:rPr>
        <w:t>负责加强在校师生员工对药品</w:t>
      </w:r>
      <w:r>
        <w:rPr>
          <w:rFonts w:ascii="FangSong" w:hAnsi="FangSong" w:eastAsia="FangSong" w:cs="FangSong"/>
          <w:sz w:val="31"/>
          <w:szCs w:val="31"/>
          <w:spacing w:val="17"/>
        </w:rPr>
        <w:t>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6"/>
        </w:rPr>
        <w:t>全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事件预防控制措施的宣传教育，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提高其自我防护意识和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能力。</w:t>
      </w:r>
    </w:p>
    <w:p>
      <w:pPr>
        <w:ind w:left="3" w:right="29" w:firstLine="672"/>
        <w:spacing w:before="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2"/>
        </w:rPr>
        <w:t>六</w:t>
      </w:r>
      <w:r>
        <w:rPr>
          <w:rFonts w:ascii="SimHei" w:hAnsi="SimHei" w:eastAsia="SimHei" w:cs="SimHei"/>
          <w:sz w:val="31"/>
          <w:szCs w:val="31"/>
          <w:spacing w:val="19"/>
        </w:rPr>
        <w:t>、</w:t>
      </w:r>
      <w:r>
        <w:rPr>
          <w:rFonts w:ascii="SimHei" w:hAnsi="SimHei" w:eastAsia="SimHei" w:cs="SimHei"/>
          <w:sz w:val="31"/>
          <w:szCs w:val="31"/>
          <w:spacing w:val="16"/>
        </w:rPr>
        <w:t>区科技局：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负责组织开展药品安全事件应急处置技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术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的科研攻关，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协调解决药物研发和应用过程中遇到的问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题。</w:t>
      </w:r>
    </w:p>
    <w:p>
      <w:pPr>
        <w:ind w:left="15" w:right="27" w:firstLine="676"/>
        <w:spacing w:before="1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2"/>
        </w:rPr>
        <w:t>七</w:t>
      </w:r>
      <w:r>
        <w:rPr>
          <w:rFonts w:ascii="SimHei" w:hAnsi="SimHei" w:eastAsia="SimHei" w:cs="SimHei"/>
          <w:sz w:val="31"/>
          <w:szCs w:val="31"/>
          <w:spacing w:val="30"/>
        </w:rPr>
        <w:t>、区工业和信息化局：</w:t>
      </w:r>
      <w:r>
        <w:rPr>
          <w:rFonts w:ascii="FangSong" w:hAnsi="FangSong" w:eastAsia="FangSong" w:cs="FangSong"/>
          <w:sz w:val="31"/>
          <w:szCs w:val="31"/>
          <w:spacing w:val="30"/>
        </w:rPr>
        <w:t>负责组织协调药品安全事件应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急</w:t>
      </w:r>
      <w:r>
        <w:rPr>
          <w:rFonts w:ascii="FangSong" w:hAnsi="FangSong" w:eastAsia="FangSong" w:cs="FangSong"/>
          <w:sz w:val="31"/>
          <w:szCs w:val="31"/>
          <w:spacing w:val="30"/>
        </w:rPr>
        <w:t>处置所需物资的生产供应工作，组织、协调各通信运营企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业</w:t>
      </w:r>
      <w:r>
        <w:rPr>
          <w:rFonts w:ascii="FangSong" w:hAnsi="FangSong" w:eastAsia="FangSong" w:cs="FangSong"/>
          <w:sz w:val="31"/>
          <w:szCs w:val="31"/>
          <w:spacing w:val="29"/>
        </w:rPr>
        <w:t>为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药品安全事件应急处置提供应急通信保障。</w:t>
      </w:r>
    </w:p>
    <w:p>
      <w:pPr>
        <w:sectPr>
          <w:footerReference w:type="default" r:id="rId23"/>
          <w:pgSz w:w="11907" w:h="16839"/>
          <w:pgMar w:top="400" w:right="1501" w:bottom="1268" w:left="1514" w:header="0" w:footer="987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3" w:right="108" w:firstLine="688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八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、区司法局：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负责组织开展矛盾纠纷排查化解和社区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矫</w:t>
      </w:r>
      <w:r>
        <w:rPr>
          <w:rFonts w:ascii="FangSong" w:hAnsi="FangSong" w:eastAsia="FangSong" w:cs="FangSong"/>
          <w:sz w:val="31"/>
          <w:szCs w:val="31"/>
          <w:spacing w:val="25"/>
        </w:rPr>
        <w:t>正对象管控工作。</w:t>
      </w:r>
    </w:p>
    <w:p>
      <w:pPr>
        <w:ind w:left="24" w:right="108" w:firstLine="658"/>
        <w:spacing w:before="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4"/>
        </w:rPr>
        <w:t>九</w:t>
      </w:r>
      <w:r>
        <w:rPr>
          <w:rFonts w:ascii="SimHei" w:hAnsi="SimHei" w:eastAsia="SimHei" w:cs="SimHei"/>
          <w:sz w:val="31"/>
          <w:szCs w:val="31"/>
          <w:spacing w:val="23"/>
        </w:rPr>
        <w:t>、区财政局：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负责做好需区级承担的药品安全事件经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费</w:t>
      </w:r>
      <w:r>
        <w:rPr>
          <w:rFonts w:ascii="FangSong" w:hAnsi="FangSong" w:eastAsia="FangSong" w:cs="FangSong"/>
          <w:sz w:val="31"/>
          <w:szCs w:val="31"/>
          <w:spacing w:val="18"/>
        </w:rPr>
        <w:t>保障工作。</w:t>
      </w:r>
    </w:p>
    <w:p>
      <w:pPr>
        <w:ind w:left="13" w:right="106" w:firstLine="730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十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、区人力资源和社会保障局：</w:t>
      </w:r>
      <w:r>
        <w:rPr>
          <w:rFonts w:ascii="FangSong" w:hAnsi="FangSong" w:eastAsia="FangSong" w:cs="FangSong"/>
          <w:sz w:val="31"/>
          <w:szCs w:val="31"/>
          <w:spacing w:val="21"/>
        </w:rPr>
        <w:t>负责落实参与药品安全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6"/>
        </w:rPr>
        <w:t>事</w:t>
      </w:r>
      <w:r>
        <w:rPr>
          <w:rFonts w:ascii="FangSong" w:hAnsi="FangSong" w:eastAsia="FangSong" w:cs="FangSong"/>
          <w:sz w:val="31"/>
          <w:szCs w:val="31"/>
          <w:spacing w:val="30"/>
        </w:rPr>
        <w:t>件应急处置工作人员的工伤保险和表扬奖励等政策。</w:t>
      </w:r>
    </w:p>
    <w:p>
      <w:pPr>
        <w:ind w:left="31" w:right="106" w:firstLine="713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十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一、区商务局：</w:t>
      </w:r>
      <w:r>
        <w:rPr>
          <w:rFonts w:ascii="FangSong" w:hAnsi="FangSong" w:eastAsia="FangSong" w:cs="FangSong"/>
          <w:sz w:val="31"/>
          <w:szCs w:val="31"/>
          <w:spacing w:val="21"/>
        </w:rPr>
        <w:t>负责保障药品安全事件应急处置期间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的</w:t>
      </w:r>
      <w:r>
        <w:rPr>
          <w:rFonts w:ascii="FangSong" w:hAnsi="FangSong" w:eastAsia="FangSong" w:cs="FangSong"/>
          <w:sz w:val="31"/>
          <w:szCs w:val="31"/>
          <w:spacing w:val="22"/>
        </w:rPr>
        <w:t>生活必需品供应。</w:t>
      </w:r>
    </w:p>
    <w:p>
      <w:pPr>
        <w:ind w:left="3" w:right="106" w:firstLine="740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十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二、区卫生健康局：</w:t>
      </w:r>
      <w:r>
        <w:rPr>
          <w:rFonts w:ascii="FangSong" w:hAnsi="FangSong" w:eastAsia="FangSong" w:cs="FangSong"/>
          <w:sz w:val="31"/>
          <w:szCs w:val="31"/>
          <w:spacing w:val="21"/>
        </w:rPr>
        <w:t>负责开展药品安全事件发生后的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医疗救治工作；配合市场监管部门做好药品安全事件的调</w:t>
      </w:r>
      <w:r>
        <w:rPr>
          <w:rFonts w:ascii="FangSong" w:hAnsi="FangSong" w:eastAsia="FangSong" w:cs="FangSong"/>
          <w:sz w:val="31"/>
          <w:szCs w:val="31"/>
          <w:spacing w:val="28"/>
        </w:rPr>
        <w:t>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7"/>
        </w:rPr>
        <w:t>处</w:t>
      </w:r>
      <w:r>
        <w:rPr>
          <w:rFonts w:ascii="FangSong" w:hAnsi="FangSong" w:eastAsia="FangSong" w:cs="FangSong"/>
          <w:sz w:val="31"/>
          <w:szCs w:val="31"/>
          <w:spacing w:val="30"/>
        </w:rPr>
        <w:t>理；对医疗卫生机构药事管理和使用环节的医疗器械使用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行为实施监督管理，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做好安全用药、合理用药的宣传教育</w:t>
      </w:r>
      <w:r>
        <w:rPr>
          <w:rFonts w:ascii="FangSong" w:hAnsi="FangSong" w:eastAsia="FangSong" w:cs="FangSong"/>
          <w:sz w:val="31"/>
          <w:szCs w:val="31"/>
          <w:spacing w:val="23"/>
        </w:rPr>
        <w:t>。</w:t>
      </w:r>
    </w:p>
    <w:p>
      <w:pPr>
        <w:ind w:left="2" w:right="108" w:firstLine="645"/>
        <w:spacing w:before="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十三、区农业农村局：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负责做好中药材种植养殖环节的</w:t>
      </w:r>
      <w:r>
        <w:rPr>
          <w:rFonts w:ascii="FangSong" w:hAnsi="FangSong" w:eastAsia="FangSong" w:cs="FangSong"/>
          <w:sz w:val="31"/>
          <w:szCs w:val="31"/>
          <w:spacing w:val="11"/>
        </w:rPr>
        <w:t>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8"/>
        </w:rPr>
        <w:t>量</w:t>
      </w:r>
      <w:r>
        <w:rPr>
          <w:rFonts w:ascii="FangSong" w:hAnsi="FangSong" w:eastAsia="FangSong" w:cs="FangSong"/>
          <w:sz w:val="31"/>
          <w:szCs w:val="31"/>
          <w:spacing w:val="30"/>
        </w:rPr>
        <w:t>安全应急处置工作；依法实施中药材种植养殖环节质量安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全监测和质量安全风险评估工作</w:t>
      </w:r>
      <w:r>
        <w:rPr>
          <w:rFonts w:ascii="FangSong" w:hAnsi="FangSong" w:eastAsia="FangSong" w:cs="FangSong"/>
          <w:sz w:val="31"/>
          <w:szCs w:val="31"/>
          <w:spacing w:val="28"/>
        </w:rPr>
        <w:t>。</w:t>
      </w:r>
    </w:p>
    <w:p>
      <w:pPr>
        <w:ind w:left="43" w:right="108" w:firstLine="700"/>
        <w:spacing w:before="3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2"/>
        </w:rPr>
        <w:t>十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四、区应急管理局：</w:t>
      </w:r>
      <w:r>
        <w:rPr>
          <w:rFonts w:ascii="FangSong" w:hAnsi="FangSong" w:eastAsia="FangSong" w:cs="FangSong"/>
          <w:sz w:val="31"/>
          <w:szCs w:val="31"/>
          <w:spacing w:val="21"/>
        </w:rPr>
        <w:t>指导协调有关街道办事处做好药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5"/>
        </w:rPr>
        <w:t>品</w:t>
      </w:r>
      <w:r>
        <w:rPr>
          <w:rFonts w:ascii="FangSong" w:hAnsi="FangSong" w:eastAsia="FangSong" w:cs="FangSong"/>
          <w:sz w:val="31"/>
          <w:szCs w:val="31"/>
          <w:spacing w:val="28"/>
        </w:rPr>
        <w:t>安全事件受灾群众的转移、安置和生活救助工作。</w:t>
      </w:r>
    </w:p>
    <w:p>
      <w:pPr>
        <w:ind w:left="7" w:right="107" w:firstLine="736"/>
        <w:spacing w:before="4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十</w:t>
      </w:r>
      <w:r>
        <w:rPr>
          <w:rFonts w:ascii="SimHei" w:hAnsi="SimHei" w:eastAsia="SimHei" w:cs="SimHei"/>
          <w:sz w:val="31"/>
          <w:szCs w:val="31"/>
          <w:spacing w:val="2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五、区市场监管局：</w:t>
      </w:r>
      <w:r>
        <w:rPr>
          <w:rFonts w:ascii="FangSong" w:hAnsi="FangSong" w:eastAsia="FangSong" w:cs="FangSong"/>
          <w:sz w:val="31"/>
          <w:szCs w:val="31"/>
          <w:spacing w:val="21"/>
        </w:rPr>
        <w:t>组织、指导、监督、协调开展药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品</w:t>
      </w:r>
      <w:r>
        <w:rPr>
          <w:rFonts w:ascii="FangSong" w:hAnsi="FangSong" w:eastAsia="FangSong" w:cs="FangSong"/>
          <w:sz w:val="31"/>
          <w:szCs w:val="31"/>
          <w:spacing w:val="30"/>
        </w:rPr>
        <w:t>安全事件应急处置及调查处理；依法查处虚假宣传违法广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5"/>
        </w:rPr>
        <w:t>告</w:t>
      </w:r>
      <w:r>
        <w:rPr>
          <w:rFonts w:ascii="FangSong" w:hAnsi="FangSong" w:eastAsia="FangSong" w:cs="FangSong"/>
          <w:sz w:val="31"/>
          <w:szCs w:val="31"/>
          <w:spacing w:val="30"/>
        </w:rPr>
        <w:t>以及借机囤积居奇、哄抬物价等违法行为，维护正常市场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秩</w:t>
      </w:r>
      <w:r>
        <w:rPr>
          <w:rFonts w:ascii="FangSong" w:hAnsi="FangSong" w:eastAsia="FangSong" w:cs="FangSong"/>
          <w:sz w:val="31"/>
          <w:szCs w:val="31"/>
          <w:spacing w:val="9"/>
        </w:rPr>
        <w:t>序。</w:t>
      </w:r>
    </w:p>
    <w:p>
      <w:pPr>
        <w:ind w:left="11" w:firstLine="692"/>
        <w:spacing w:before="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1"/>
        </w:rPr>
        <w:t>十六、区信访局：</w:t>
      </w:r>
      <w:r>
        <w:rPr>
          <w:rFonts w:ascii="FangSong" w:hAnsi="FangSong" w:eastAsia="FangSong" w:cs="FangSong"/>
          <w:sz w:val="31"/>
          <w:szCs w:val="31"/>
          <w:spacing w:val="21"/>
        </w:rPr>
        <w:t>配合做好药品安全事件信访问题协调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应</w:t>
      </w:r>
      <w:r>
        <w:rPr>
          <w:rFonts w:ascii="FangSong" w:hAnsi="FangSong" w:eastAsia="FangSong" w:cs="FangSong"/>
          <w:sz w:val="31"/>
          <w:szCs w:val="31"/>
          <w:spacing w:val="22"/>
        </w:rPr>
        <w:t>急处置工作。</w:t>
      </w:r>
    </w:p>
    <w:p>
      <w:pPr>
        <w:sectPr>
          <w:footerReference w:type="default" r:id="rId24"/>
          <w:pgSz w:w="11907" w:h="16839"/>
          <w:pgMar w:top="400" w:right="1421" w:bottom="1267" w:left="1511" w:header="0" w:footer="987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right="29" w:firstLine="649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十七、市生态环境局天桥分局：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负责与放射性药物有关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0"/>
        </w:rPr>
        <w:t>辐</w:t>
      </w:r>
      <w:r>
        <w:rPr>
          <w:rFonts w:ascii="FangSong" w:hAnsi="FangSong" w:eastAsia="FangSong" w:cs="FangSong"/>
          <w:sz w:val="31"/>
          <w:szCs w:val="31"/>
          <w:spacing w:val="30"/>
        </w:rPr>
        <w:t>射安全监督管理、辐射环境事故应急处理等工作；做好医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疗废物收集、运送、贮存、处置等环境污染防治的监督管</w:t>
      </w:r>
      <w:r>
        <w:rPr>
          <w:rFonts w:ascii="FangSong" w:hAnsi="FangSong" w:eastAsia="FangSong" w:cs="FangSong"/>
          <w:sz w:val="31"/>
          <w:szCs w:val="31"/>
          <w:spacing w:val="27"/>
        </w:rPr>
        <w:t>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工</w:t>
      </w:r>
      <w:r>
        <w:rPr>
          <w:rFonts w:ascii="FangSong" w:hAnsi="FangSong" w:eastAsia="FangSong" w:cs="FangSong"/>
          <w:sz w:val="31"/>
          <w:szCs w:val="31"/>
          <w:spacing w:val="11"/>
        </w:rPr>
        <w:t>作。</w:t>
      </w:r>
    </w:p>
    <w:p>
      <w:pPr>
        <w:ind w:left="6" w:right="25" w:firstLine="688"/>
        <w:spacing w:before="3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十</w:t>
      </w:r>
      <w:r>
        <w:rPr>
          <w:rFonts w:ascii="SimHei" w:hAnsi="SimHei" w:eastAsia="SimHei" w:cs="SimHei"/>
          <w:sz w:val="31"/>
          <w:szCs w:val="31"/>
          <w:spacing w:val="23"/>
        </w:rPr>
        <w:t>八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3"/>
        </w:rPr>
        <w:t>、区公安分局：</w:t>
      </w:r>
      <w:r>
        <w:rPr>
          <w:rFonts w:ascii="FangSong" w:hAnsi="FangSong" w:eastAsia="FangSong" w:cs="FangSong"/>
          <w:sz w:val="31"/>
          <w:szCs w:val="31"/>
          <w:spacing w:val="23"/>
        </w:rPr>
        <w:t>负责组织协调药品安全事件涉嫌犯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罪</w:t>
      </w:r>
      <w:r>
        <w:rPr>
          <w:rFonts w:ascii="FangSong" w:hAnsi="FangSong" w:eastAsia="FangSong" w:cs="FangSong"/>
          <w:sz w:val="31"/>
          <w:szCs w:val="31"/>
          <w:spacing w:val="30"/>
        </w:rPr>
        <w:t>案件侦查及治安维护工作，协助有关部门做好后期处置工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作</w:t>
      </w:r>
      <w:r>
        <w:rPr>
          <w:rFonts w:ascii="FangSong" w:hAnsi="FangSong" w:eastAsia="FangSong" w:cs="FangSong"/>
          <w:sz w:val="31"/>
          <w:szCs w:val="31"/>
          <w:spacing w:val="-10"/>
        </w:rPr>
        <w:t>。</w:t>
      </w:r>
    </w:p>
    <w:p>
      <w:pPr>
        <w:sectPr>
          <w:footerReference w:type="default" r:id="rId25"/>
          <w:pgSz w:w="11907" w:h="16839"/>
          <w:pgMar w:top="400" w:right="1501" w:bottom="1267" w:left="1512" w:header="0" w:footer="98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7" w:lineRule="exact"/>
        <w:rPr/>
      </w:pPr>
      <w:r/>
    </w:p>
    <w:tbl>
      <w:tblPr>
        <w:tblStyle w:val="2"/>
        <w:tblW w:w="867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675"/>
      </w:tblGrid>
      <w:tr>
        <w:trPr>
          <w:trHeight w:val="1850" w:hRule="atLeast"/>
        </w:trPr>
        <w:tc>
          <w:tcPr>
            <w:tcW w:w="86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6"/>
              <w:spacing w:before="242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抄送：区委各部门，</w:t>
            </w: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2"/>
              </w:rPr>
              <w:t>区人大常委会办公室，</w:t>
            </w:r>
            <w:r>
              <w:rPr>
                <w:rFonts w:ascii="FangSong" w:hAnsi="FangSong" w:eastAsia="FangSong" w:cs="FangSong"/>
                <w:sz w:val="30"/>
                <w:szCs w:val="30"/>
                <w:spacing w:val="1"/>
              </w:rPr>
              <w:t>区政协办公室，</w:t>
            </w:r>
          </w:p>
          <w:p>
            <w:pPr>
              <w:ind w:left="1296"/>
              <w:spacing w:before="237" w:line="600" w:lineRule="exact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>区监委，</w:t>
            </w: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>区人武部，</w:t>
            </w: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>区法院，</w:t>
            </w: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6"/>
                <w:position w:val="22"/>
              </w:rPr>
              <w:t>区检察院</w:t>
            </w:r>
            <w:r>
              <w:rPr>
                <w:rFonts w:ascii="FangSong" w:hAnsi="FangSong" w:eastAsia="FangSong" w:cs="FangSong"/>
                <w:sz w:val="30"/>
                <w:szCs w:val="30"/>
                <w:spacing w:val="-14"/>
                <w:position w:val="22"/>
              </w:rPr>
              <w:t>。</w:t>
            </w:r>
          </w:p>
          <w:p>
            <w:pPr>
              <w:ind w:left="1252"/>
              <w:spacing w:before="1" w:line="22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各民主党派，</w:t>
            </w: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5"/>
              </w:rPr>
              <w:t>区工商联。</w:t>
            </w:r>
          </w:p>
        </w:tc>
      </w:tr>
      <w:tr>
        <w:trPr>
          <w:trHeight w:val="690" w:hRule="atLeast"/>
        </w:trPr>
        <w:tc>
          <w:tcPr>
            <w:tcW w:w="86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/>
              <w:spacing w:before="178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3"/>
              </w:rPr>
              <w:t>济南市天桥区人民政府办公室</w:t>
            </w:r>
            <w:r>
              <w:rPr>
                <w:rFonts w:ascii="FangSong" w:hAnsi="FangSong" w:eastAsia="FangSong" w:cs="FangSong"/>
                <w:sz w:val="30"/>
                <w:szCs w:val="30"/>
                <w:spacing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16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印</w:t>
            </w:r>
          </w:p>
        </w:tc>
      </w:tr>
    </w:tbl>
    <w:p>
      <w:pPr>
        <w:spacing w:line="223" w:lineRule="exact"/>
        <w:rPr>
          <w:rFonts w:ascii="Arial"/>
          <w:sz w:val="19"/>
        </w:rPr>
      </w:pPr>
      <w:r/>
    </w:p>
    <w:sectPr>
      <w:footerReference w:type="default" r:id="rId26"/>
      <w:pgSz w:w="11907" w:h="16839"/>
      <w:pgMar w:top="400" w:right="1728" w:bottom="1267" w:left="1501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12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0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2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13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14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9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2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15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16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18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20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22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24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4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6"/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5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6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7"/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7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8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"/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9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"/>
      </w:rPr>
      <w:t>-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10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  <w:spacing w:val="1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footer" Target="footer1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terms:created xsi:type="dcterms:W3CDTF">2023-03-30T10:34:36Z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2023-11-23T09:33:18</vt:filetime>
  </op:property>
</op:Properties>
</file>