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17"/>
        <w:gridCol w:w="2073"/>
      </w:tblGrid>
      <w:tr w14:paraId="70F3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7" w:type="dxa"/>
            <w:tcBorders>
              <w:tl2br w:val="nil"/>
              <w:tr2bl w:val="nil"/>
            </w:tcBorders>
            <w:vAlign w:val="top"/>
          </w:tcPr>
          <w:p w14:paraId="38E41B78">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44"/>
                <w:szCs w:val="44"/>
                <w:vertAlign w:val="baseline"/>
                <w:lang w:val="en-US" w:eastAsia="zh-CN"/>
              </w:rPr>
            </w:pPr>
            <w:r>
              <w:rPr>
                <w:rFonts w:hint="eastAsia" w:ascii="方正小标宋_GBK" w:hAnsi="方正小标宋_GBK" w:eastAsia="方正小标宋_GBK" w:cs="方正小标宋_GBK"/>
                <w:color w:val="FF0000"/>
                <w:sz w:val="44"/>
                <w:szCs w:val="44"/>
                <w:vertAlign w:val="baseline"/>
                <w:lang w:val="en-US" w:eastAsia="zh-CN"/>
              </w:rPr>
              <w:t>济南市天桥区民政局</w:t>
            </w:r>
          </w:p>
        </w:tc>
        <w:tc>
          <w:tcPr>
            <w:tcW w:w="2073" w:type="dxa"/>
            <w:vMerge w:val="restart"/>
            <w:tcBorders>
              <w:tl2br w:val="nil"/>
              <w:tr2bl w:val="nil"/>
            </w:tcBorders>
            <w:vAlign w:val="center"/>
          </w:tcPr>
          <w:p w14:paraId="68F7E2ED">
            <w:pPr>
              <w:jc w:val="center"/>
              <w:rPr>
                <w:rFonts w:hint="eastAsia" w:ascii="方正小标宋_GBK" w:hAnsi="方正小标宋_GBK" w:eastAsia="方正小标宋_GBK" w:cs="方正小标宋_GBK"/>
                <w:snapToGrid w:val="0"/>
                <w:color w:val="FF0000"/>
                <w:spacing w:val="-20"/>
                <w:w w:val="66"/>
                <w:kern w:val="0"/>
                <w:sz w:val="180"/>
                <w:szCs w:val="180"/>
                <w:lang w:val="en-US" w:eastAsia="zh-CN"/>
              </w:rPr>
            </w:pPr>
            <w:r>
              <w:rPr>
                <w:rFonts w:hint="eastAsia" w:ascii="方正小标宋_GBK" w:hAnsi="方正小标宋_GBK" w:eastAsia="方正小标宋_GBK" w:cs="方正小标宋_GBK"/>
                <w:snapToGrid w:val="0"/>
                <w:color w:val="FF0000"/>
                <w:spacing w:val="-23"/>
                <w:w w:val="50"/>
                <w:kern w:val="0"/>
                <w:sz w:val="180"/>
                <w:szCs w:val="180"/>
                <w:lang w:val="en-US" w:eastAsia="zh-CN"/>
              </w:rPr>
              <w:t>文件</w:t>
            </w:r>
          </w:p>
          <w:p w14:paraId="5E5758B1">
            <w:pPr>
              <w:jc w:val="center"/>
              <w:rPr>
                <w:rFonts w:hint="default" w:ascii="方正小标宋_GBK" w:hAnsi="方正小标宋_GBK" w:eastAsia="方正小标宋_GBK" w:cs="方正小标宋_GBK"/>
                <w:color w:val="FF0000"/>
                <w:w w:val="80"/>
                <w:sz w:val="96"/>
                <w:szCs w:val="96"/>
                <w:vertAlign w:val="baseline"/>
                <w:lang w:val="en-US" w:eastAsia="zh-CN"/>
              </w:rPr>
            </w:pPr>
          </w:p>
        </w:tc>
      </w:tr>
      <w:tr w14:paraId="4886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7" w:type="dxa"/>
            <w:tcBorders>
              <w:tl2br w:val="nil"/>
              <w:tr2bl w:val="nil"/>
            </w:tcBorders>
            <w:vAlign w:val="top"/>
          </w:tcPr>
          <w:p w14:paraId="7488F01F">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44"/>
                <w:szCs w:val="44"/>
                <w:vertAlign w:val="baseline"/>
                <w:lang w:val="en-US" w:eastAsia="zh-CN"/>
              </w:rPr>
            </w:pPr>
            <w:r>
              <w:rPr>
                <w:rFonts w:hint="eastAsia" w:ascii="方正小标宋_GBK" w:hAnsi="方正小标宋_GBK" w:eastAsia="方正小标宋_GBK" w:cs="方正小标宋_GBK"/>
                <w:color w:val="FF0000"/>
                <w:sz w:val="44"/>
                <w:szCs w:val="44"/>
                <w:vertAlign w:val="baseline"/>
                <w:lang w:val="en-US" w:eastAsia="zh-CN"/>
              </w:rPr>
              <w:t>济南市天桥区人民法院</w:t>
            </w:r>
          </w:p>
        </w:tc>
        <w:tc>
          <w:tcPr>
            <w:tcW w:w="2073" w:type="dxa"/>
            <w:vMerge w:val="continue"/>
            <w:tcBorders>
              <w:tl2br w:val="nil"/>
              <w:tr2bl w:val="nil"/>
            </w:tcBorders>
            <w:vAlign w:val="center"/>
          </w:tcPr>
          <w:p w14:paraId="59C148AF">
            <w:pPr>
              <w:jc w:val="center"/>
              <w:rPr>
                <w:rFonts w:hint="eastAsia" w:ascii="方正小标宋_GBK" w:hAnsi="方正小标宋_GBK" w:eastAsia="方正小标宋_GBK" w:cs="方正小标宋_GBK"/>
                <w:color w:val="FF0000"/>
                <w:w w:val="80"/>
                <w:sz w:val="44"/>
                <w:szCs w:val="44"/>
                <w:vertAlign w:val="baseline"/>
                <w:lang w:val="en-US" w:eastAsia="zh-CN"/>
              </w:rPr>
            </w:pPr>
          </w:p>
        </w:tc>
      </w:tr>
      <w:tr w14:paraId="2017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7" w:type="dxa"/>
            <w:tcBorders>
              <w:tl2br w:val="nil"/>
              <w:tr2bl w:val="nil"/>
            </w:tcBorders>
            <w:vAlign w:val="top"/>
          </w:tcPr>
          <w:p w14:paraId="0617E783">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44"/>
                <w:szCs w:val="44"/>
                <w:vertAlign w:val="baseline"/>
                <w:lang w:val="en-US" w:eastAsia="zh-CN"/>
              </w:rPr>
            </w:pPr>
            <w:r>
              <w:rPr>
                <w:rFonts w:hint="eastAsia" w:ascii="方正小标宋_GBK" w:hAnsi="方正小标宋_GBK" w:eastAsia="方正小标宋_GBK" w:cs="方正小标宋_GBK"/>
                <w:color w:val="FF0000"/>
                <w:sz w:val="44"/>
                <w:szCs w:val="44"/>
                <w:vertAlign w:val="baseline"/>
                <w:lang w:val="en-US" w:eastAsia="zh-CN"/>
              </w:rPr>
              <w:t>济南市天桥区发展和改革局</w:t>
            </w:r>
          </w:p>
        </w:tc>
        <w:tc>
          <w:tcPr>
            <w:tcW w:w="2073" w:type="dxa"/>
            <w:vMerge w:val="continue"/>
            <w:tcBorders>
              <w:tl2br w:val="nil"/>
              <w:tr2bl w:val="nil"/>
            </w:tcBorders>
            <w:vAlign w:val="center"/>
          </w:tcPr>
          <w:p w14:paraId="121A276D">
            <w:pPr>
              <w:jc w:val="center"/>
              <w:rPr>
                <w:rFonts w:hint="eastAsia" w:ascii="方正小标宋_GBK" w:hAnsi="方正小标宋_GBK" w:eastAsia="方正小标宋_GBK" w:cs="方正小标宋_GBK"/>
                <w:color w:val="FF0000"/>
                <w:w w:val="80"/>
                <w:sz w:val="44"/>
                <w:szCs w:val="44"/>
                <w:vertAlign w:val="baseline"/>
                <w:lang w:val="en-US" w:eastAsia="zh-CN"/>
              </w:rPr>
            </w:pPr>
          </w:p>
        </w:tc>
      </w:tr>
      <w:tr w14:paraId="44E7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7" w:type="dxa"/>
            <w:tcBorders>
              <w:tl2br w:val="nil"/>
              <w:tr2bl w:val="nil"/>
            </w:tcBorders>
            <w:vAlign w:val="top"/>
          </w:tcPr>
          <w:p w14:paraId="139B5D2D">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44"/>
                <w:szCs w:val="44"/>
                <w:vertAlign w:val="baseline"/>
                <w:lang w:val="en-US" w:eastAsia="zh-CN"/>
              </w:rPr>
            </w:pPr>
            <w:r>
              <w:rPr>
                <w:rFonts w:hint="eastAsia" w:ascii="方正小标宋_GBK" w:hAnsi="方正小标宋_GBK" w:eastAsia="方正小标宋_GBK" w:cs="方正小标宋_GBK"/>
                <w:color w:val="FF0000"/>
                <w:sz w:val="44"/>
                <w:szCs w:val="44"/>
                <w:vertAlign w:val="baseline"/>
                <w:lang w:val="en-US" w:eastAsia="zh-CN"/>
              </w:rPr>
              <w:t>济南市公安局天桥区分局</w:t>
            </w:r>
          </w:p>
        </w:tc>
        <w:tc>
          <w:tcPr>
            <w:tcW w:w="2073" w:type="dxa"/>
            <w:vMerge w:val="continue"/>
            <w:tcBorders>
              <w:tl2br w:val="nil"/>
              <w:tr2bl w:val="nil"/>
            </w:tcBorders>
            <w:vAlign w:val="center"/>
          </w:tcPr>
          <w:p w14:paraId="46DBDC0B">
            <w:pPr>
              <w:jc w:val="center"/>
              <w:rPr>
                <w:rFonts w:hint="eastAsia" w:ascii="方正小标宋_GBK" w:hAnsi="方正小标宋_GBK" w:eastAsia="方正小标宋_GBK" w:cs="方正小标宋_GBK"/>
                <w:color w:val="FF0000"/>
                <w:w w:val="80"/>
                <w:sz w:val="44"/>
                <w:szCs w:val="44"/>
                <w:vertAlign w:val="baseline"/>
                <w:lang w:val="en-US" w:eastAsia="zh-CN"/>
              </w:rPr>
            </w:pPr>
          </w:p>
        </w:tc>
      </w:tr>
      <w:tr w14:paraId="0765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7" w:type="dxa"/>
            <w:tcBorders>
              <w:tl2br w:val="nil"/>
              <w:tr2bl w:val="nil"/>
            </w:tcBorders>
            <w:vAlign w:val="top"/>
          </w:tcPr>
          <w:p w14:paraId="725941BE">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44"/>
                <w:szCs w:val="44"/>
                <w:vertAlign w:val="baseline"/>
                <w:lang w:val="en-US" w:eastAsia="zh-CN"/>
              </w:rPr>
            </w:pPr>
            <w:r>
              <w:rPr>
                <w:rFonts w:hint="eastAsia" w:ascii="方正小标宋_GBK" w:hAnsi="方正小标宋_GBK" w:eastAsia="方正小标宋_GBK" w:cs="方正小标宋_GBK"/>
                <w:color w:val="FF0000"/>
                <w:sz w:val="44"/>
                <w:szCs w:val="44"/>
                <w:vertAlign w:val="baseline"/>
                <w:lang w:val="en-US" w:eastAsia="zh-CN"/>
              </w:rPr>
              <w:t>济南市天桥区司法局</w:t>
            </w:r>
          </w:p>
        </w:tc>
        <w:tc>
          <w:tcPr>
            <w:tcW w:w="2073" w:type="dxa"/>
            <w:vMerge w:val="continue"/>
            <w:tcBorders>
              <w:tl2br w:val="nil"/>
              <w:tr2bl w:val="nil"/>
            </w:tcBorders>
            <w:vAlign w:val="center"/>
          </w:tcPr>
          <w:p w14:paraId="779B80F6">
            <w:pPr>
              <w:jc w:val="center"/>
              <w:rPr>
                <w:rFonts w:hint="eastAsia" w:ascii="方正小标宋_GBK" w:hAnsi="方正小标宋_GBK" w:eastAsia="方正小标宋_GBK" w:cs="方正小标宋_GBK"/>
                <w:color w:val="FF0000"/>
                <w:w w:val="80"/>
                <w:sz w:val="44"/>
                <w:szCs w:val="44"/>
                <w:vertAlign w:val="baseline"/>
                <w:lang w:val="en-US" w:eastAsia="zh-CN"/>
              </w:rPr>
            </w:pPr>
          </w:p>
        </w:tc>
      </w:tr>
      <w:tr w14:paraId="5328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7" w:type="dxa"/>
            <w:tcBorders>
              <w:tl2br w:val="nil"/>
              <w:tr2bl w:val="nil"/>
            </w:tcBorders>
            <w:vAlign w:val="top"/>
          </w:tcPr>
          <w:p w14:paraId="6FA4CB7E">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44"/>
                <w:szCs w:val="44"/>
                <w:vertAlign w:val="baseline"/>
                <w:lang w:val="en-US" w:eastAsia="zh-CN"/>
              </w:rPr>
            </w:pPr>
            <w:r>
              <w:rPr>
                <w:rFonts w:hint="eastAsia" w:ascii="方正小标宋_GBK" w:hAnsi="方正小标宋_GBK" w:eastAsia="方正小标宋_GBK" w:cs="方正小标宋_GBK"/>
                <w:color w:val="FF0000"/>
                <w:w w:val="80"/>
                <w:sz w:val="44"/>
                <w:szCs w:val="44"/>
                <w:vertAlign w:val="baseline"/>
                <w:lang w:val="en-US" w:eastAsia="zh-CN"/>
              </w:rPr>
              <w:t>济南市天桥区人力资源和社会保障局</w:t>
            </w:r>
          </w:p>
        </w:tc>
        <w:tc>
          <w:tcPr>
            <w:tcW w:w="2073" w:type="dxa"/>
            <w:vMerge w:val="continue"/>
            <w:tcBorders>
              <w:tl2br w:val="nil"/>
              <w:tr2bl w:val="nil"/>
            </w:tcBorders>
            <w:vAlign w:val="center"/>
          </w:tcPr>
          <w:p w14:paraId="7F1996A6">
            <w:pPr>
              <w:jc w:val="center"/>
              <w:rPr>
                <w:rFonts w:hint="eastAsia" w:ascii="方正小标宋_GBK" w:hAnsi="方正小标宋_GBK" w:eastAsia="方正小标宋_GBK" w:cs="方正小标宋_GBK"/>
                <w:color w:val="FF0000"/>
                <w:w w:val="80"/>
                <w:sz w:val="44"/>
                <w:szCs w:val="44"/>
                <w:vertAlign w:val="baseline"/>
                <w:lang w:val="en-US" w:eastAsia="zh-CN"/>
              </w:rPr>
            </w:pPr>
          </w:p>
        </w:tc>
      </w:tr>
      <w:tr w14:paraId="58F9C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7" w:type="dxa"/>
            <w:tcBorders>
              <w:tl2br w:val="nil"/>
              <w:tr2bl w:val="nil"/>
            </w:tcBorders>
            <w:vAlign w:val="top"/>
          </w:tcPr>
          <w:p w14:paraId="2297AB8D">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44"/>
                <w:szCs w:val="44"/>
                <w:vertAlign w:val="baseline"/>
                <w:lang w:val="en-US" w:eastAsia="zh-CN"/>
              </w:rPr>
            </w:pPr>
            <w:r>
              <w:rPr>
                <w:rFonts w:hint="eastAsia" w:ascii="方正小标宋_GBK" w:hAnsi="方正小标宋_GBK" w:eastAsia="方正小标宋_GBK" w:cs="方正小标宋_GBK"/>
                <w:color w:val="FF0000"/>
                <w:sz w:val="44"/>
                <w:szCs w:val="44"/>
                <w:vertAlign w:val="baseline"/>
                <w:lang w:val="en-US" w:eastAsia="zh-CN"/>
              </w:rPr>
              <w:t>济南市天桥区水务局</w:t>
            </w:r>
          </w:p>
        </w:tc>
        <w:tc>
          <w:tcPr>
            <w:tcW w:w="2073" w:type="dxa"/>
            <w:vMerge w:val="continue"/>
            <w:tcBorders>
              <w:tl2br w:val="nil"/>
              <w:tr2bl w:val="nil"/>
            </w:tcBorders>
            <w:vAlign w:val="center"/>
          </w:tcPr>
          <w:p w14:paraId="3BCE3193">
            <w:pPr>
              <w:jc w:val="center"/>
              <w:rPr>
                <w:rFonts w:hint="eastAsia" w:ascii="方正小标宋_GBK" w:hAnsi="方正小标宋_GBK" w:eastAsia="方正小标宋_GBK" w:cs="方正小标宋_GBK"/>
                <w:color w:val="FF0000"/>
                <w:w w:val="80"/>
                <w:sz w:val="44"/>
                <w:szCs w:val="44"/>
                <w:vertAlign w:val="baseline"/>
                <w:lang w:val="en-US" w:eastAsia="zh-CN"/>
              </w:rPr>
            </w:pPr>
          </w:p>
        </w:tc>
      </w:tr>
      <w:tr w14:paraId="7BF2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7" w:type="dxa"/>
            <w:tcBorders>
              <w:tl2br w:val="nil"/>
              <w:tr2bl w:val="nil"/>
            </w:tcBorders>
            <w:vAlign w:val="top"/>
          </w:tcPr>
          <w:p w14:paraId="0C7323CE">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44"/>
                <w:szCs w:val="44"/>
                <w:vertAlign w:val="baseline"/>
                <w:lang w:val="en-US" w:eastAsia="zh-CN"/>
              </w:rPr>
            </w:pPr>
            <w:r>
              <w:rPr>
                <w:rFonts w:hint="eastAsia" w:ascii="方正小标宋_GBK" w:hAnsi="方正小标宋_GBK" w:eastAsia="方正小标宋_GBK" w:cs="方正小标宋_GBK"/>
                <w:color w:val="FF0000"/>
                <w:sz w:val="44"/>
                <w:szCs w:val="44"/>
                <w:vertAlign w:val="baseline"/>
                <w:lang w:val="en-US" w:eastAsia="zh-CN"/>
              </w:rPr>
              <w:t>济南市天桥区文化和旅游局</w:t>
            </w:r>
          </w:p>
        </w:tc>
        <w:tc>
          <w:tcPr>
            <w:tcW w:w="2073" w:type="dxa"/>
            <w:vMerge w:val="continue"/>
            <w:tcBorders>
              <w:tl2br w:val="nil"/>
              <w:tr2bl w:val="nil"/>
            </w:tcBorders>
            <w:vAlign w:val="center"/>
          </w:tcPr>
          <w:p w14:paraId="69F30364">
            <w:pPr>
              <w:jc w:val="center"/>
              <w:rPr>
                <w:rFonts w:hint="eastAsia" w:ascii="方正小标宋_GBK" w:hAnsi="方正小标宋_GBK" w:eastAsia="方正小标宋_GBK" w:cs="方正小标宋_GBK"/>
                <w:color w:val="FF0000"/>
                <w:w w:val="80"/>
                <w:sz w:val="44"/>
                <w:szCs w:val="44"/>
                <w:vertAlign w:val="baseline"/>
                <w:lang w:val="en-US" w:eastAsia="zh-CN"/>
              </w:rPr>
            </w:pPr>
          </w:p>
        </w:tc>
      </w:tr>
      <w:tr w14:paraId="0FA2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7" w:type="dxa"/>
            <w:tcBorders>
              <w:tl2br w:val="nil"/>
              <w:tr2bl w:val="nil"/>
            </w:tcBorders>
            <w:vAlign w:val="top"/>
          </w:tcPr>
          <w:p w14:paraId="6D3B1501">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44"/>
                <w:szCs w:val="44"/>
                <w:vertAlign w:val="baseline"/>
                <w:lang w:val="en-US" w:eastAsia="zh-CN"/>
              </w:rPr>
            </w:pPr>
            <w:r>
              <w:rPr>
                <w:rFonts w:hint="eastAsia" w:ascii="方正小标宋_GBK" w:hAnsi="方正小标宋_GBK" w:eastAsia="方正小标宋_GBK" w:cs="方正小标宋_GBK"/>
                <w:color w:val="FF0000"/>
                <w:sz w:val="44"/>
                <w:szCs w:val="44"/>
                <w:vertAlign w:val="baseline"/>
                <w:lang w:val="en-US" w:eastAsia="zh-CN"/>
              </w:rPr>
              <w:t>济南市天桥区卫生健康局</w:t>
            </w:r>
          </w:p>
        </w:tc>
        <w:tc>
          <w:tcPr>
            <w:tcW w:w="2073" w:type="dxa"/>
            <w:vMerge w:val="continue"/>
            <w:tcBorders>
              <w:tl2br w:val="nil"/>
              <w:tr2bl w:val="nil"/>
            </w:tcBorders>
            <w:vAlign w:val="center"/>
          </w:tcPr>
          <w:p w14:paraId="4FD24B46">
            <w:pPr>
              <w:jc w:val="center"/>
              <w:rPr>
                <w:rFonts w:hint="eastAsia" w:ascii="方正小标宋_GBK" w:hAnsi="方正小标宋_GBK" w:eastAsia="方正小标宋_GBK" w:cs="方正小标宋_GBK"/>
                <w:color w:val="FF0000"/>
                <w:w w:val="80"/>
                <w:sz w:val="44"/>
                <w:szCs w:val="44"/>
                <w:vertAlign w:val="baseline"/>
                <w:lang w:val="en-US" w:eastAsia="zh-CN"/>
              </w:rPr>
            </w:pPr>
          </w:p>
        </w:tc>
      </w:tr>
      <w:tr w14:paraId="0E66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7" w:type="dxa"/>
            <w:tcBorders>
              <w:tl2br w:val="nil"/>
              <w:tr2bl w:val="nil"/>
            </w:tcBorders>
            <w:vAlign w:val="top"/>
          </w:tcPr>
          <w:p w14:paraId="149CBD4E">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44"/>
                <w:szCs w:val="44"/>
                <w:vertAlign w:val="baseline"/>
                <w:lang w:val="en-US" w:eastAsia="zh-CN"/>
              </w:rPr>
            </w:pPr>
            <w:r>
              <w:rPr>
                <w:rFonts w:hint="eastAsia" w:ascii="方正小标宋_GBK" w:hAnsi="方正小标宋_GBK" w:eastAsia="方正小标宋_GBK" w:cs="方正小标宋_GBK"/>
                <w:color w:val="FF0000"/>
                <w:w w:val="90"/>
                <w:sz w:val="44"/>
                <w:szCs w:val="44"/>
                <w:vertAlign w:val="baseline"/>
                <w:lang w:val="en-US" w:eastAsia="zh-CN"/>
              </w:rPr>
              <w:t>济南市天桥区体育事业发展中心</w:t>
            </w:r>
          </w:p>
        </w:tc>
        <w:tc>
          <w:tcPr>
            <w:tcW w:w="2073" w:type="dxa"/>
            <w:vMerge w:val="continue"/>
            <w:tcBorders>
              <w:tl2br w:val="nil"/>
              <w:tr2bl w:val="nil"/>
            </w:tcBorders>
            <w:vAlign w:val="center"/>
          </w:tcPr>
          <w:p w14:paraId="2E6E9880">
            <w:pPr>
              <w:jc w:val="center"/>
              <w:rPr>
                <w:rFonts w:hint="eastAsia" w:ascii="方正小标宋_GBK" w:hAnsi="方正小标宋_GBK" w:eastAsia="方正小标宋_GBK" w:cs="方正小标宋_GBK"/>
                <w:color w:val="FF0000"/>
                <w:w w:val="80"/>
                <w:sz w:val="44"/>
                <w:szCs w:val="44"/>
                <w:vertAlign w:val="baseline"/>
                <w:lang w:val="en-US" w:eastAsia="zh-CN"/>
              </w:rPr>
            </w:pPr>
          </w:p>
        </w:tc>
      </w:tr>
      <w:tr w14:paraId="22B2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7" w:type="dxa"/>
            <w:tcBorders>
              <w:tl2br w:val="nil"/>
              <w:tr2bl w:val="nil"/>
            </w:tcBorders>
            <w:vAlign w:val="top"/>
          </w:tcPr>
          <w:p w14:paraId="656EC067">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44"/>
                <w:szCs w:val="44"/>
                <w:vertAlign w:val="baseline"/>
                <w:lang w:val="en-US" w:eastAsia="zh-CN"/>
              </w:rPr>
            </w:pPr>
            <w:r>
              <w:rPr>
                <w:rFonts w:hint="eastAsia" w:ascii="方正小标宋_GBK" w:hAnsi="方正小标宋_GBK" w:eastAsia="方正小标宋_GBK" w:cs="方正小标宋_GBK"/>
                <w:color w:val="FF0000"/>
                <w:sz w:val="44"/>
                <w:szCs w:val="44"/>
                <w:vertAlign w:val="baseline"/>
                <w:lang w:val="en-US" w:eastAsia="zh-CN"/>
              </w:rPr>
              <w:t>济南市天桥区退役军人事务局</w:t>
            </w:r>
          </w:p>
        </w:tc>
        <w:tc>
          <w:tcPr>
            <w:tcW w:w="2073" w:type="dxa"/>
            <w:vMerge w:val="continue"/>
            <w:tcBorders>
              <w:tl2br w:val="nil"/>
              <w:tr2bl w:val="nil"/>
            </w:tcBorders>
            <w:vAlign w:val="center"/>
          </w:tcPr>
          <w:p w14:paraId="5094F3F0">
            <w:pPr>
              <w:jc w:val="center"/>
              <w:rPr>
                <w:rFonts w:hint="eastAsia" w:ascii="方正小标宋_GBK" w:hAnsi="方正小标宋_GBK" w:eastAsia="方正小标宋_GBK" w:cs="方正小标宋_GBK"/>
                <w:color w:val="FF0000"/>
                <w:w w:val="80"/>
                <w:sz w:val="44"/>
                <w:szCs w:val="44"/>
                <w:vertAlign w:val="baseline"/>
                <w:lang w:val="en-US" w:eastAsia="zh-CN"/>
              </w:rPr>
            </w:pPr>
          </w:p>
        </w:tc>
      </w:tr>
      <w:tr w14:paraId="6FB5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817" w:type="dxa"/>
            <w:tcBorders>
              <w:tl2br w:val="nil"/>
              <w:tr2bl w:val="nil"/>
            </w:tcBorders>
            <w:vAlign w:val="top"/>
          </w:tcPr>
          <w:p w14:paraId="32348CC8">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44"/>
                <w:szCs w:val="44"/>
                <w:vertAlign w:val="baseline"/>
                <w:lang w:val="en-US" w:eastAsia="zh-CN"/>
              </w:rPr>
            </w:pPr>
            <w:r>
              <w:rPr>
                <w:rFonts w:hint="eastAsia" w:ascii="方正小标宋_GBK" w:hAnsi="方正小标宋_GBK" w:eastAsia="方正小标宋_GBK" w:cs="方正小标宋_GBK"/>
                <w:color w:val="FF0000"/>
                <w:w w:val="90"/>
                <w:sz w:val="44"/>
                <w:szCs w:val="44"/>
                <w:vertAlign w:val="baseline"/>
                <w:lang w:val="en-US" w:eastAsia="zh-CN"/>
              </w:rPr>
              <w:t>济南市天桥区园林绿化服务中心</w:t>
            </w:r>
          </w:p>
        </w:tc>
        <w:tc>
          <w:tcPr>
            <w:tcW w:w="2073" w:type="dxa"/>
            <w:vMerge w:val="continue"/>
            <w:tcBorders>
              <w:tl2br w:val="nil"/>
              <w:tr2bl w:val="nil"/>
            </w:tcBorders>
            <w:vAlign w:val="center"/>
          </w:tcPr>
          <w:p w14:paraId="2D48AF22">
            <w:pPr>
              <w:jc w:val="center"/>
              <w:rPr>
                <w:rFonts w:hint="eastAsia" w:ascii="方正小标宋_GBK" w:hAnsi="方正小标宋_GBK" w:eastAsia="方正小标宋_GBK" w:cs="方正小标宋_GBK"/>
                <w:color w:val="FF0000"/>
                <w:w w:val="80"/>
                <w:sz w:val="44"/>
                <w:szCs w:val="44"/>
                <w:vertAlign w:val="baseline"/>
                <w:lang w:val="en-US" w:eastAsia="zh-CN"/>
              </w:rPr>
            </w:pPr>
          </w:p>
        </w:tc>
      </w:tr>
    </w:tbl>
    <w:p w14:paraId="5FB375B3">
      <w:pPr>
        <w:keepNext w:val="0"/>
        <w:keepLines w:val="0"/>
        <w:pageBreakBefore w:val="0"/>
        <w:widowControl w:val="0"/>
        <w:kinsoku/>
        <w:wordWrap/>
        <w:overflowPunct/>
        <w:topLinePunct w:val="0"/>
        <w:autoSpaceDE/>
        <w:autoSpaceDN/>
        <w:bidi w:val="0"/>
        <w:adjustRightInd w:val="0"/>
        <w:snapToGrid w:val="0"/>
        <w:spacing w:line="1200" w:lineRule="exact"/>
        <w:ind w:left="0" w:leftChars="0" w:right="0" w:rightChars="0"/>
        <w:jc w:val="center"/>
        <w:textAlignment w:val="auto"/>
        <w:rPr>
          <w:rFonts w:hint="eastAsia" w:ascii="仿宋_GB2312" w:hAnsi="Times New Roman" w:eastAsia="仿宋_GB2312" w:cs="Times New Roman"/>
          <w:spacing w:val="0"/>
          <w:sz w:val="32"/>
          <w:szCs w:val="32"/>
        </w:rPr>
      </w:pPr>
      <w:r>
        <w:rPr>
          <w:rFonts w:hint="eastAsia" w:ascii="仿宋_GB2312" w:hAnsi="Times New Roman" w:eastAsia="仿宋_GB2312" w:cs="Times New Roman"/>
          <w:spacing w:val="0"/>
          <w:sz w:val="32"/>
          <w:szCs w:val="32"/>
        </w:rPr>
        <w:t>济天民发〔202</w:t>
      </w:r>
      <w:r>
        <w:rPr>
          <w:rFonts w:hint="eastAsia" w:ascii="仿宋_GB2312" w:hAnsi="Times New Roman" w:eastAsia="仿宋_GB2312" w:cs="Times New Roman"/>
          <w:spacing w:val="0"/>
          <w:sz w:val="32"/>
          <w:szCs w:val="32"/>
          <w:lang w:val="en-US" w:eastAsia="zh-CN"/>
        </w:rPr>
        <w:t>4</w:t>
      </w:r>
      <w:r>
        <w:rPr>
          <w:rFonts w:hint="eastAsia" w:ascii="仿宋_GB2312" w:hAnsi="Times New Roman" w:eastAsia="仿宋_GB2312" w:cs="Times New Roman"/>
          <w:spacing w:val="0"/>
          <w:sz w:val="32"/>
          <w:szCs w:val="32"/>
        </w:rPr>
        <w:t>〕</w:t>
      </w:r>
      <w:r>
        <w:rPr>
          <w:rFonts w:hint="eastAsia" w:ascii="仿宋_GB2312" w:hAnsi="Times New Roman" w:eastAsia="仿宋_GB2312" w:cs="Times New Roman"/>
          <w:spacing w:val="0"/>
          <w:sz w:val="32"/>
          <w:szCs w:val="32"/>
          <w:lang w:val="en-US" w:eastAsia="zh-CN"/>
        </w:rPr>
        <w:t>5</w:t>
      </w:r>
      <w:r>
        <w:rPr>
          <w:rFonts w:hint="eastAsia" w:ascii="仿宋_GB2312" w:hAnsi="Times New Roman" w:eastAsia="仿宋_GB2312" w:cs="Times New Roman"/>
          <w:spacing w:val="0"/>
          <w:sz w:val="32"/>
          <w:szCs w:val="32"/>
        </w:rPr>
        <w:t>号</w:t>
      </w:r>
    </w:p>
    <w:tbl>
      <w:tblPr>
        <w:tblStyle w:val="2"/>
        <w:tblW w:w="0" w:type="auto"/>
        <w:jc w:val="cente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
      <w:tblGrid>
        <w:gridCol w:w="9774"/>
      </w:tblGrid>
      <w:tr w14:paraId="6AD41705">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150" w:hRule="atLeast"/>
          <w:jc w:val="center"/>
        </w:trPr>
        <w:tc>
          <w:tcPr>
            <w:tcW w:w="9774" w:type="dxa"/>
            <w:tcBorders>
              <w:top w:val="single" w:color="FF0000" w:sz="4" w:space="0"/>
              <w:left w:val="nil"/>
              <w:bottom w:val="nil"/>
              <w:right w:val="nil"/>
            </w:tcBorders>
            <w:noWrap w:val="0"/>
            <w:vAlign w:val="top"/>
          </w:tcPr>
          <w:p w14:paraId="77972096">
            <w:pPr>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rPr>
            </w:pPr>
            <w:r>
              <w:rPr>
                <w:rFonts w:hint="eastAsia"/>
              </w:rPr>
              <w:t xml:space="preserve">    </w:t>
            </w:r>
          </w:p>
        </w:tc>
      </w:tr>
    </w:tbl>
    <w:p w14:paraId="74A626C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关于发布济南市天桥区基本养老服务清单（2024修订版）的通知</w:t>
      </w:r>
    </w:p>
    <w:p w14:paraId="71F8427E">
      <w:pPr>
        <w:jc w:val="left"/>
        <w:rPr>
          <w:rFonts w:hint="eastAsia" w:ascii="仿宋_GB2312" w:hAnsi="仿宋_GB2312" w:eastAsia="仿宋_GB2312" w:cs="仿宋_GB2312"/>
          <w:sz w:val="32"/>
          <w:szCs w:val="32"/>
          <w:lang w:val="en-US" w:eastAsia="zh-CN"/>
        </w:rPr>
      </w:pPr>
    </w:p>
    <w:p w14:paraId="5F3F4712">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各街道办事处：</w:t>
      </w:r>
    </w:p>
    <w:p w14:paraId="20613D47">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基本养老服务清单发布制度和动态调整机制，对照《山东省基本养老服务清单（2024年版）》《济南市基本养老服务清单（2024修订版）》要求，结合我区现有政策规定，区有关部门联合制定了《济南市天桥区基本养老服务清单（2024修订版）》，现予以发布，请结合实际认真抓好贯彻落实，不断提升基本养老公共服务供给水平。</w:t>
      </w:r>
    </w:p>
    <w:p w14:paraId="307188D0">
      <w:pPr>
        <w:ind w:firstLine="640" w:firstLineChars="200"/>
        <w:jc w:val="left"/>
        <w:rPr>
          <w:rFonts w:hint="eastAsia" w:ascii="仿宋_GB2312" w:hAnsi="仿宋_GB2312" w:eastAsia="仿宋_GB2312" w:cs="仿宋_GB2312"/>
          <w:sz w:val="32"/>
          <w:szCs w:val="32"/>
          <w:lang w:val="en-US" w:eastAsia="zh-CN"/>
        </w:rPr>
      </w:pPr>
    </w:p>
    <w:p w14:paraId="7DF2012A">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附件：济南市天桥区基本养老服务清单（2024修订版）</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4"/>
        <w:gridCol w:w="585"/>
        <w:gridCol w:w="4121"/>
      </w:tblGrid>
      <w:tr w14:paraId="6C70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3814" w:type="dxa"/>
            <w:tcBorders>
              <w:tl2br w:val="nil"/>
              <w:tr2bl w:val="nil"/>
            </w:tcBorders>
            <w:vAlign w:val="center"/>
          </w:tcPr>
          <w:p w14:paraId="5D9954E9">
            <w:pPr>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济南市天桥区民政局</w:t>
            </w:r>
          </w:p>
        </w:tc>
        <w:tc>
          <w:tcPr>
            <w:tcW w:w="585" w:type="dxa"/>
            <w:tcBorders>
              <w:tl2br w:val="nil"/>
              <w:tr2bl w:val="nil"/>
            </w:tcBorders>
            <w:vAlign w:val="center"/>
          </w:tcPr>
          <w:p w14:paraId="1A448B3F">
            <w:pPr>
              <w:numPr>
                <w:ilvl w:val="0"/>
                <w:numId w:val="0"/>
              </w:numPr>
              <w:jc w:val="center"/>
              <w:rPr>
                <w:rFonts w:hint="eastAsia" w:ascii="仿宋_GB2312" w:hAnsi="仿宋_GB2312" w:eastAsia="仿宋_GB2312" w:cs="仿宋_GB2312"/>
                <w:sz w:val="32"/>
                <w:szCs w:val="32"/>
                <w:vertAlign w:val="baseline"/>
                <w:lang w:val="en-US" w:eastAsia="zh-CN"/>
              </w:rPr>
            </w:pPr>
          </w:p>
        </w:tc>
        <w:tc>
          <w:tcPr>
            <w:tcW w:w="4121" w:type="dxa"/>
            <w:tcBorders>
              <w:tl2br w:val="nil"/>
              <w:tr2bl w:val="nil"/>
            </w:tcBorders>
            <w:vAlign w:val="center"/>
          </w:tcPr>
          <w:p w14:paraId="6F273D13">
            <w:pPr>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济南市天桥区人民法院</w:t>
            </w:r>
          </w:p>
        </w:tc>
      </w:tr>
      <w:tr w14:paraId="4765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3814" w:type="dxa"/>
            <w:tcBorders>
              <w:tl2br w:val="nil"/>
              <w:tr2bl w:val="nil"/>
            </w:tcBorders>
            <w:vAlign w:val="center"/>
          </w:tcPr>
          <w:p w14:paraId="78052FA7">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济南市天桥区发展和</w:t>
            </w:r>
          </w:p>
          <w:p w14:paraId="3EBD3ACD">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改革局</w:t>
            </w:r>
          </w:p>
        </w:tc>
        <w:tc>
          <w:tcPr>
            <w:tcW w:w="585" w:type="dxa"/>
            <w:tcBorders>
              <w:tl2br w:val="nil"/>
              <w:tr2bl w:val="nil"/>
            </w:tcBorders>
            <w:vAlign w:val="center"/>
          </w:tcPr>
          <w:p w14:paraId="74DF2254">
            <w:pPr>
              <w:numPr>
                <w:ilvl w:val="0"/>
                <w:numId w:val="0"/>
              </w:numPr>
              <w:jc w:val="center"/>
              <w:rPr>
                <w:rFonts w:hint="eastAsia" w:ascii="仿宋_GB2312" w:hAnsi="仿宋_GB2312" w:eastAsia="仿宋_GB2312" w:cs="仿宋_GB2312"/>
                <w:sz w:val="32"/>
                <w:szCs w:val="32"/>
                <w:vertAlign w:val="baseline"/>
                <w:lang w:val="en-US" w:eastAsia="zh-CN"/>
              </w:rPr>
            </w:pPr>
          </w:p>
        </w:tc>
        <w:tc>
          <w:tcPr>
            <w:tcW w:w="4121" w:type="dxa"/>
            <w:tcBorders>
              <w:tl2br w:val="nil"/>
              <w:tr2bl w:val="nil"/>
            </w:tcBorders>
            <w:vAlign w:val="center"/>
          </w:tcPr>
          <w:p w14:paraId="2171BE5C">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济南市公安局天桥区分局</w:t>
            </w:r>
          </w:p>
        </w:tc>
      </w:tr>
      <w:tr w14:paraId="5C1F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3814" w:type="dxa"/>
            <w:tcBorders>
              <w:tl2br w:val="nil"/>
              <w:tr2bl w:val="nil"/>
            </w:tcBorders>
            <w:vAlign w:val="center"/>
          </w:tcPr>
          <w:p w14:paraId="41FD0E56">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济南市天桥区司法局</w:t>
            </w:r>
          </w:p>
        </w:tc>
        <w:tc>
          <w:tcPr>
            <w:tcW w:w="585" w:type="dxa"/>
            <w:tcBorders>
              <w:tl2br w:val="nil"/>
              <w:tr2bl w:val="nil"/>
            </w:tcBorders>
            <w:vAlign w:val="center"/>
          </w:tcPr>
          <w:p w14:paraId="6D3371B0">
            <w:pPr>
              <w:numPr>
                <w:ilvl w:val="0"/>
                <w:numId w:val="0"/>
              </w:numPr>
              <w:jc w:val="center"/>
              <w:rPr>
                <w:rFonts w:hint="eastAsia" w:ascii="仿宋_GB2312" w:hAnsi="仿宋_GB2312" w:eastAsia="仿宋_GB2312" w:cs="仿宋_GB2312"/>
                <w:sz w:val="32"/>
                <w:szCs w:val="32"/>
                <w:vertAlign w:val="baseline"/>
                <w:lang w:val="en-US" w:eastAsia="zh-CN"/>
              </w:rPr>
            </w:pPr>
          </w:p>
        </w:tc>
        <w:tc>
          <w:tcPr>
            <w:tcW w:w="4121" w:type="dxa"/>
            <w:tcBorders>
              <w:tl2br w:val="nil"/>
              <w:tr2bl w:val="nil"/>
            </w:tcBorders>
            <w:vAlign w:val="center"/>
          </w:tcPr>
          <w:p w14:paraId="0FB27042">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济南市天桥区人力资源和</w:t>
            </w:r>
          </w:p>
          <w:p w14:paraId="65441C57">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社会保障局</w:t>
            </w:r>
          </w:p>
        </w:tc>
      </w:tr>
      <w:tr w14:paraId="222D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3814" w:type="dxa"/>
            <w:tcBorders>
              <w:tl2br w:val="nil"/>
              <w:tr2bl w:val="nil"/>
            </w:tcBorders>
            <w:vAlign w:val="center"/>
          </w:tcPr>
          <w:p w14:paraId="285B4DF7">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济南市天桥区水务局</w:t>
            </w:r>
          </w:p>
        </w:tc>
        <w:tc>
          <w:tcPr>
            <w:tcW w:w="585" w:type="dxa"/>
            <w:tcBorders>
              <w:tl2br w:val="nil"/>
              <w:tr2bl w:val="nil"/>
            </w:tcBorders>
            <w:vAlign w:val="center"/>
          </w:tcPr>
          <w:p w14:paraId="46FB6913">
            <w:pPr>
              <w:numPr>
                <w:ilvl w:val="0"/>
                <w:numId w:val="0"/>
              </w:numPr>
              <w:jc w:val="center"/>
              <w:rPr>
                <w:rFonts w:hint="eastAsia" w:ascii="仿宋_GB2312" w:hAnsi="仿宋_GB2312" w:eastAsia="仿宋_GB2312" w:cs="仿宋_GB2312"/>
                <w:sz w:val="32"/>
                <w:szCs w:val="32"/>
                <w:vertAlign w:val="baseline"/>
                <w:lang w:val="en-US" w:eastAsia="zh-CN"/>
              </w:rPr>
            </w:pPr>
          </w:p>
        </w:tc>
        <w:tc>
          <w:tcPr>
            <w:tcW w:w="4121" w:type="dxa"/>
            <w:tcBorders>
              <w:tl2br w:val="nil"/>
              <w:tr2bl w:val="nil"/>
            </w:tcBorders>
            <w:vAlign w:val="center"/>
          </w:tcPr>
          <w:p w14:paraId="0C1F6068">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济南市天桥区文化和</w:t>
            </w:r>
          </w:p>
          <w:p w14:paraId="50A1CEC5">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旅游局</w:t>
            </w:r>
          </w:p>
        </w:tc>
      </w:tr>
      <w:tr w14:paraId="552A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3814" w:type="dxa"/>
            <w:tcBorders>
              <w:tl2br w:val="nil"/>
              <w:tr2bl w:val="nil"/>
            </w:tcBorders>
            <w:vAlign w:val="center"/>
          </w:tcPr>
          <w:p w14:paraId="7A44A33E">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济南市天桥区卫生健康局</w:t>
            </w:r>
          </w:p>
        </w:tc>
        <w:tc>
          <w:tcPr>
            <w:tcW w:w="585" w:type="dxa"/>
            <w:tcBorders>
              <w:tl2br w:val="nil"/>
              <w:tr2bl w:val="nil"/>
            </w:tcBorders>
            <w:vAlign w:val="center"/>
          </w:tcPr>
          <w:p w14:paraId="616118A1">
            <w:pPr>
              <w:numPr>
                <w:ilvl w:val="0"/>
                <w:numId w:val="0"/>
              </w:numPr>
              <w:jc w:val="center"/>
              <w:rPr>
                <w:rFonts w:hint="eastAsia" w:ascii="仿宋_GB2312" w:hAnsi="仿宋_GB2312" w:eastAsia="仿宋_GB2312" w:cs="仿宋_GB2312"/>
                <w:sz w:val="32"/>
                <w:szCs w:val="32"/>
                <w:vertAlign w:val="baseline"/>
                <w:lang w:val="en-US" w:eastAsia="zh-CN"/>
              </w:rPr>
            </w:pPr>
          </w:p>
        </w:tc>
        <w:tc>
          <w:tcPr>
            <w:tcW w:w="4121" w:type="dxa"/>
            <w:tcBorders>
              <w:tl2br w:val="nil"/>
              <w:tr2bl w:val="nil"/>
            </w:tcBorders>
            <w:vAlign w:val="center"/>
          </w:tcPr>
          <w:p w14:paraId="3CC5E7EB">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济南市天桥区体育事业</w:t>
            </w:r>
          </w:p>
          <w:p w14:paraId="4BCD50D9">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发展中心</w:t>
            </w:r>
          </w:p>
        </w:tc>
      </w:tr>
      <w:tr w14:paraId="0004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3814" w:type="dxa"/>
            <w:tcBorders>
              <w:tl2br w:val="nil"/>
              <w:tr2bl w:val="nil"/>
            </w:tcBorders>
            <w:vAlign w:val="center"/>
          </w:tcPr>
          <w:p w14:paraId="6B8FF86A">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济南市天桥区退役军人</w:t>
            </w:r>
          </w:p>
          <w:p w14:paraId="79061E1B">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事务局</w:t>
            </w:r>
          </w:p>
        </w:tc>
        <w:tc>
          <w:tcPr>
            <w:tcW w:w="585" w:type="dxa"/>
            <w:tcBorders>
              <w:tl2br w:val="nil"/>
              <w:tr2bl w:val="nil"/>
            </w:tcBorders>
            <w:vAlign w:val="center"/>
          </w:tcPr>
          <w:p w14:paraId="106EFF3D">
            <w:pPr>
              <w:numPr>
                <w:ilvl w:val="0"/>
                <w:numId w:val="0"/>
              </w:numPr>
              <w:jc w:val="center"/>
              <w:rPr>
                <w:rFonts w:hint="eastAsia" w:ascii="仿宋_GB2312" w:hAnsi="仿宋_GB2312" w:eastAsia="仿宋_GB2312" w:cs="仿宋_GB2312"/>
                <w:sz w:val="32"/>
                <w:szCs w:val="32"/>
                <w:vertAlign w:val="baseline"/>
                <w:lang w:val="en-US" w:eastAsia="zh-CN"/>
              </w:rPr>
            </w:pPr>
          </w:p>
        </w:tc>
        <w:tc>
          <w:tcPr>
            <w:tcW w:w="4121" w:type="dxa"/>
            <w:tcBorders>
              <w:tl2br w:val="nil"/>
              <w:tr2bl w:val="nil"/>
            </w:tcBorders>
            <w:vAlign w:val="center"/>
          </w:tcPr>
          <w:p w14:paraId="1B52BC54">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济南市天桥区园林绿化</w:t>
            </w:r>
          </w:p>
          <w:p w14:paraId="6B36D5A9">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服务中心</w:t>
            </w:r>
          </w:p>
        </w:tc>
      </w:tr>
      <w:tr w14:paraId="207B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3814" w:type="dxa"/>
            <w:tcBorders>
              <w:tl2br w:val="nil"/>
              <w:tr2bl w:val="nil"/>
            </w:tcBorders>
            <w:vAlign w:val="center"/>
          </w:tcPr>
          <w:p w14:paraId="2D331447">
            <w:pPr>
              <w:numPr>
                <w:ilvl w:val="0"/>
                <w:numId w:val="0"/>
              </w:numPr>
              <w:jc w:val="center"/>
              <w:rPr>
                <w:rFonts w:hint="eastAsia" w:ascii="仿宋_GB2312" w:hAnsi="仿宋_GB2312" w:eastAsia="仿宋_GB2312" w:cs="仿宋_GB2312"/>
                <w:sz w:val="32"/>
                <w:szCs w:val="32"/>
                <w:vertAlign w:val="baseline"/>
                <w:lang w:val="en-US" w:eastAsia="zh-CN"/>
              </w:rPr>
            </w:pPr>
          </w:p>
        </w:tc>
        <w:tc>
          <w:tcPr>
            <w:tcW w:w="585" w:type="dxa"/>
            <w:tcBorders>
              <w:tl2br w:val="nil"/>
              <w:tr2bl w:val="nil"/>
            </w:tcBorders>
            <w:vAlign w:val="center"/>
          </w:tcPr>
          <w:p w14:paraId="2098FFA7">
            <w:pPr>
              <w:numPr>
                <w:ilvl w:val="0"/>
                <w:numId w:val="0"/>
              </w:numPr>
              <w:jc w:val="center"/>
              <w:rPr>
                <w:rFonts w:hint="eastAsia" w:ascii="仿宋_GB2312" w:hAnsi="仿宋_GB2312" w:eastAsia="仿宋_GB2312" w:cs="仿宋_GB2312"/>
                <w:sz w:val="32"/>
                <w:szCs w:val="32"/>
                <w:vertAlign w:val="baseline"/>
                <w:lang w:val="en-US" w:eastAsia="zh-CN"/>
              </w:rPr>
            </w:pPr>
          </w:p>
        </w:tc>
        <w:tc>
          <w:tcPr>
            <w:tcW w:w="4121" w:type="dxa"/>
            <w:tcBorders>
              <w:tl2br w:val="nil"/>
              <w:tr2bl w:val="nil"/>
            </w:tcBorders>
            <w:vAlign w:val="center"/>
          </w:tcPr>
          <w:p w14:paraId="65E4789F">
            <w:pPr>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2024年9月23日</w:t>
            </w:r>
          </w:p>
        </w:tc>
      </w:tr>
    </w:tbl>
    <w:p w14:paraId="08C160A8">
      <w:pPr>
        <w:jc w:val="left"/>
        <w:rPr>
          <w:rFonts w:hint="eastAsia" w:ascii="仿宋_GB2312" w:hAnsi="仿宋_GB2312" w:eastAsia="仿宋_GB2312" w:cs="仿宋_GB2312"/>
          <w:sz w:val="32"/>
          <w:szCs w:val="32"/>
          <w:lang w:val="en-US" w:eastAsia="zh-CN"/>
        </w:rPr>
      </w:pPr>
    </w:p>
    <w:p w14:paraId="7CEA988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23A535AD">
      <w:pPr>
        <w:ind w:firstLine="640" w:firstLineChars="200"/>
        <w:jc w:val="left"/>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14:paraId="1C2BF887">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57CD8AE">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济南市天桥区基本养老服务清单（2024修订版）</w:t>
      </w:r>
    </w:p>
    <w:tbl>
      <w:tblPr>
        <w:tblStyle w:val="3"/>
        <w:tblW w:w="15331" w:type="dxa"/>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313"/>
        <w:gridCol w:w="1762"/>
        <w:gridCol w:w="2900"/>
        <w:gridCol w:w="6112"/>
        <w:gridCol w:w="2213"/>
      </w:tblGrid>
      <w:tr w14:paraId="242B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31" w:type="dxa"/>
            <w:vAlign w:val="center"/>
          </w:tcPr>
          <w:p w14:paraId="61152B87">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1313" w:type="dxa"/>
            <w:vAlign w:val="center"/>
          </w:tcPr>
          <w:p w14:paraId="7C6D3E47">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类别</w:t>
            </w:r>
          </w:p>
        </w:tc>
        <w:tc>
          <w:tcPr>
            <w:tcW w:w="1762" w:type="dxa"/>
            <w:vAlign w:val="center"/>
          </w:tcPr>
          <w:p w14:paraId="580A6628">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服务项目</w:t>
            </w:r>
          </w:p>
        </w:tc>
        <w:tc>
          <w:tcPr>
            <w:tcW w:w="2900" w:type="dxa"/>
            <w:vAlign w:val="center"/>
          </w:tcPr>
          <w:p w14:paraId="71D5DE6B">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服务对象</w:t>
            </w:r>
          </w:p>
        </w:tc>
        <w:tc>
          <w:tcPr>
            <w:tcW w:w="6112" w:type="dxa"/>
            <w:vAlign w:val="center"/>
          </w:tcPr>
          <w:p w14:paraId="68C21803">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服务内容及标准</w:t>
            </w:r>
          </w:p>
        </w:tc>
        <w:tc>
          <w:tcPr>
            <w:tcW w:w="2213" w:type="dxa"/>
            <w:vAlign w:val="center"/>
          </w:tcPr>
          <w:p w14:paraId="5E543BD5">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责任主体</w:t>
            </w:r>
          </w:p>
        </w:tc>
      </w:tr>
      <w:tr w14:paraId="483D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4ABB4C8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13" w:type="dxa"/>
            <w:vAlign w:val="center"/>
          </w:tcPr>
          <w:p w14:paraId="413840E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特困老年人兜底保障服务项目</w:t>
            </w:r>
          </w:p>
        </w:tc>
        <w:tc>
          <w:tcPr>
            <w:tcW w:w="1762" w:type="dxa"/>
            <w:vAlign w:val="center"/>
          </w:tcPr>
          <w:p w14:paraId="213E04A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特困老年人供养</w:t>
            </w:r>
          </w:p>
        </w:tc>
        <w:tc>
          <w:tcPr>
            <w:tcW w:w="2900" w:type="dxa"/>
            <w:vAlign w:val="center"/>
          </w:tcPr>
          <w:p w14:paraId="1BA5854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特困老年人</w:t>
            </w:r>
          </w:p>
        </w:tc>
        <w:tc>
          <w:tcPr>
            <w:tcW w:w="6112" w:type="dxa"/>
            <w:vAlign w:val="center"/>
          </w:tcPr>
          <w:p w14:paraId="638BB71A">
            <w:pPr>
              <w:ind w:firstLine="48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选择在家供养的特困老年人，依照有关规定给予分散供养，提供基本生活条件、疾病治疗、办理丧葬事宜等服务；对需要集中供养的特困老年人，安排到相应的供养服务机构集中供养，提供基本生活条件、疾病治疗、办理丧葬事宜等服务。天桥特困供养标准实现城乡一体化，标准为1560元/月。城乡特困人员照料护理标准分三档，自理标准为296元/月，半护理标准为491元/月，全护理标准为982元/月。</w:t>
            </w:r>
          </w:p>
        </w:tc>
        <w:tc>
          <w:tcPr>
            <w:tcW w:w="2213" w:type="dxa"/>
            <w:vAlign w:val="center"/>
          </w:tcPr>
          <w:p w14:paraId="7A92AE8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6D20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495DA8E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13" w:type="dxa"/>
            <w:vMerge w:val="restart"/>
            <w:vAlign w:val="center"/>
          </w:tcPr>
          <w:p w14:paraId="7F01D2C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困难老年人养老服务项目</w:t>
            </w:r>
          </w:p>
        </w:tc>
        <w:tc>
          <w:tcPr>
            <w:tcW w:w="1762" w:type="dxa"/>
            <w:vAlign w:val="center"/>
          </w:tcPr>
          <w:p w14:paraId="4C65D5C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经济困难老年人补贴</w:t>
            </w:r>
          </w:p>
        </w:tc>
        <w:tc>
          <w:tcPr>
            <w:tcW w:w="2900" w:type="dxa"/>
            <w:vAlign w:val="center"/>
          </w:tcPr>
          <w:p w14:paraId="7B14312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60-99周岁低保老年人</w:t>
            </w:r>
          </w:p>
        </w:tc>
        <w:tc>
          <w:tcPr>
            <w:tcW w:w="6112" w:type="dxa"/>
            <w:vAlign w:val="center"/>
          </w:tcPr>
          <w:p w14:paraId="3587C0E5">
            <w:pPr>
              <w:keepNext w:val="0"/>
              <w:keepLines w:val="0"/>
              <w:widowControl/>
              <w:suppressLineNumbers w:val="0"/>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lang w:val="en-US" w:eastAsia="zh-CN" w:bidi="ar"/>
              </w:rPr>
              <w:t>对60-79岁、80-89岁、90-99周岁低保老年人每人每月分别补助80元、100元、200元；在此基础上，对生活长期不能自理、能力等级为2—4级的，以及智力、精神和肢体重度残疾的低保老年人，每人每月增发80元。对新增低保老年人实行当月审批、当月发放，确保新增和身体变化低保老年人应发尽发、应停尽停。</w:t>
            </w:r>
          </w:p>
        </w:tc>
        <w:tc>
          <w:tcPr>
            <w:tcW w:w="2213" w:type="dxa"/>
            <w:vAlign w:val="center"/>
          </w:tcPr>
          <w:p w14:paraId="6BA67A8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22EA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59A1534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313" w:type="dxa"/>
            <w:vMerge w:val="continue"/>
            <w:vAlign w:val="center"/>
          </w:tcPr>
          <w:p w14:paraId="26DE9C2E">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4E84E3F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临时救助</w:t>
            </w:r>
          </w:p>
        </w:tc>
        <w:tc>
          <w:tcPr>
            <w:tcW w:w="2900" w:type="dxa"/>
            <w:vAlign w:val="center"/>
          </w:tcPr>
          <w:p w14:paraId="1B554AB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经济困难老年人</w:t>
            </w:r>
          </w:p>
        </w:tc>
        <w:tc>
          <w:tcPr>
            <w:tcW w:w="6112" w:type="dxa"/>
            <w:vAlign w:val="center"/>
          </w:tcPr>
          <w:p w14:paraId="3BCC03FA">
            <w:pPr>
              <w:keepNext w:val="0"/>
              <w:keepLines w:val="0"/>
              <w:widowControl/>
              <w:suppressLineNumbers w:val="0"/>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对突发性和临时性生活困难的老年人，采取必要措施给予生活保障。</w:t>
            </w:r>
          </w:p>
        </w:tc>
        <w:tc>
          <w:tcPr>
            <w:tcW w:w="2213" w:type="dxa"/>
            <w:vAlign w:val="center"/>
          </w:tcPr>
          <w:p w14:paraId="6C2F410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568E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517909A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313" w:type="dxa"/>
            <w:vMerge w:val="continue"/>
            <w:vAlign w:val="center"/>
          </w:tcPr>
          <w:p w14:paraId="0BFC67B0">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71C3E89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入住养老机构</w:t>
            </w:r>
          </w:p>
        </w:tc>
        <w:tc>
          <w:tcPr>
            <w:tcW w:w="2900" w:type="dxa"/>
            <w:vAlign w:val="center"/>
          </w:tcPr>
          <w:p w14:paraId="0C585A18">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经济困难老年人</w:t>
            </w:r>
          </w:p>
        </w:tc>
        <w:tc>
          <w:tcPr>
            <w:tcW w:w="6112" w:type="dxa"/>
            <w:vAlign w:val="center"/>
          </w:tcPr>
          <w:p w14:paraId="13BC9FEE">
            <w:pPr>
              <w:keepNext w:val="0"/>
              <w:keepLines w:val="0"/>
              <w:widowControl/>
              <w:suppressLineNumbers w:val="0"/>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对依据《老年人能力评估规范》（GB/T42195-2022）评估为完全失能等级且自愿入住养老机构的低保老年人，资助其入住养老机构。</w:t>
            </w:r>
          </w:p>
        </w:tc>
        <w:tc>
          <w:tcPr>
            <w:tcW w:w="2213" w:type="dxa"/>
            <w:vAlign w:val="center"/>
          </w:tcPr>
          <w:p w14:paraId="2272938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19AB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31" w:type="dxa"/>
            <w:vAlign w:val="center"/>
          </w:tcPr>
          <w:p w14:paraId="117E30C3">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1313" w:type="dxa"/>
            <w:vAlign w:val="center"/>
          </w:tcPr>
          <w:p w14:paraId="14B08A4C">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类别</w:t>
            </w:r>
          </w:p>
        </w:tc>
        <w:tc>
          <w:tcPr>
            <w:tcW w:w="1762" w:type="dxa"/>
            <w:vAlign w:val="center"/>
          </w:tcPr>
          <w:p w14:paraId="50769121">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服务项目</w:t>
            </w:r>
          </w:p>
        </w:tc>
        <w:tc>
          <w:tcPr>
            <w:tcW w:w="2900" w:type="dxa"/>
            <w:vAlign w:val="center"/>
          </w:tcPr>
          <w:p w14:paraId="33C3F553">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服务对象</w:t>
            </w:r>
          </w:p>
        </w:tc>
        <w:tc>
          <w:tcPr>
            <w:tcW w:w="6112" w:type="dxa"/>
            <w:vAlign w:val="center"/>
          </w:tcPr>
          <w:p w14:paraId="2B94E027">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服务内容及标准</w:t>
            </w:r>
          </w:p>
        </w:tc>
        <w:tc>
          <w:tcPr>
            <w:tcW w:w="2213" w:type="dxa"/>
            <w:vAlign w:val="center"/>
          </w:tcPr>
          <w:p w14:paraId="3A0414E9">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责任主体</w:t>
            </w:r>
          </w:p>
        </w:tc>
      </w:tr>
      <w:tr w14:paraId="7EB9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28B1FFB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313" w:type="dxa"/>
            <w:vMerge w:val="restart"/>
            <w:vAlign w:val="center"/>
          </w:tcPr>
          <w:p w14:paraId="7EB721A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困难老年人养老服务项目</w:t>
            </w:r>
          </w:p>
        </w:tc>
        <w:tc>
          <w:tcPr>
            <w:tcW w:w="1762" w:type="dxa"/>
            <w:vAlign w:val="center"/>
          </w:tcPr>
          <w:p w14:paraId="7056FD0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公证服务</w:t>
            </w:r>
          </w:p>
        </w:tc>
        <w:tc>
          <w:tcPr>
            <w:tcW w:w="2900" w:type="dxa"/>
            <w:vAlign w:val="center"/>
          </w:tcPr>
          <w:p w14:paraId="0205E2B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经济困难老年人</w:t>
            </w:r>
          </w:p>
        </w:tc>
        <w:tc>
          <w:tcPr>
            <w:tcW w:w="6112" w:type="dxa"/>
            <w:vAlign w:val="center"/>
          </w:tcPr>
          <w:p w14:paraId="7FDD32D9">
            <w:pPr>
              <w:keepNext w:val="0"/>
              <w:keepLines w:val="0"/>
              <w:widowControl/>
              <w:suppressLineNumbers w:val="0"/>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对经济困难且符合法律援助条件的老年人申办公证，减免公证费。</w:t>
            </w:r>
          </w:p>
        </w:tc>
        <w:tc>
          <w:tcPr>
            <w:tcW w:w="2213" w:type="dxa"/>
            <w:vAlign w:val="center"/>
          </w:tcPr>
          <w:p w14:paraId="40D0F44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市、区司法部门</w:t>
            </w:r>
          </w:p>
        </w:tc>
      </w:tr>
      <w:tr w14:paraId="0B6F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00611F5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313" w:type="dxa"/>
            <w:vMerge w:val="continue"/>
            <w:vAlign w:val="center"/>
          </w:tcPr>
          <w:p w14:paraId="5F1B4C37">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096DA61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居家养老服务</w:t>
            </w:r>
          </w:p>
        </w:tc>
        <w:tc>
          <w:tcPr>
            <w:tcW w:w="2900" w:type="dxa"/>
            <w:vAlign w:val="center"/>
          </w:tcPr>
          <w:p w14:paraId="643A68DA">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lang w:val="en-US" w:eastAsia="zh-CN" w:bidi="ar"/>
              </w:rPr>
              <w:t>本区户籍60周岁及以上低保、优抚对象、计划生育特扶家庭照护需求评估为1-6级的老年人；80周岁及以上高龄独居老年人</w:t>
            </w:r>
          </w:p>
        </w:tc>
        <w:tc>
          <w:tcPr>
            <w:tcW w:w="6112" w:type="dxa"/>
            <w:vAlign w:val="center"/>
          </w:tcPr>
          <w:p w14:paraId="7EC92440">
            <w:pPr>
              <w:keepNext w:val="0"/>
              <w:keepLines w:val="0"/>
              <w:widowControl/>
              <w:suppressLineNumbers w:val="0"/>
              <w:ind w:firstLine="480" w:firstLineChars="200"/>
              <w:jc w:val="left"/>
              <w:rPr>
                <w:rFonts w:hint="eastAsia" w:ascii="仿宋_GB2312" w:hAnsi="仿宋_GB2312" w:eastAsia="仿宋_GB2312" w:cs="仿宋_GB2312"/>
                <w:color w:val="000000"/>
                <w:kern w:val="0"/>
                <w:sz w:val="24"/>
                <w:szCs w:val="24"/>
                <w:highlight w:val="yellow"/>
                <w:lang w:val="en-US" w:eastAsia="zh-CN" w:bidi="ar"/>
              </w:rPr>
            </w:pPr>
            <w:r>
              <w:rPr>
                <w:rFonts w:hint="eastAsia" w:ascii="仿宋_GB2312" w:hAnsi="仿宋_GB2312" w:eastAsia="仿宋_GB2312" w:cs="仿宋_GB2312"/>
                <w:color w:val="000000"/>
                <w:kern w:val="0"/>
                <w:sz w:val="24"/>
                <w:szCs w:val="24"/>
                <w:lang w:val="en-US" w:eastAsia="zh-CN" w:bidi="ar"/>
              </w:rPr>
              <w:t>将本区户籍60周岁及以上、照护需求评估为1-6级的低保、优抚对象、计划生育特扶家庭，</w:t>
            </w:r>
            <w:bookmarkStart w:id="0" w:name="_GoBack"/>
            <w:bookmarkEnd w:id="0"/>
            <w:r>
              <w:rPr>
                <w:rFonts w:hint="eastAsia" w:ascii="仿宋_GB2312" w:hAnsi="仿宋_GB2312" w:eastAsia="仿宋_GB2312" w:cs="仿宋_GB2312"/>
                <w:color w:val="000000"/>
                <w:kern w:val="0"/>
                <w:sz w:val="24"/>
                <w:szCs w:val="24"/>
                <w:lang w:val="en-US" w:eastAsia="zh-CN" w:bidi="ar"/>
              </w:rPr>
              <w:t>80周岁及以上高龄独居老年人优先纳入政府购买居家照料服务，依托有资</w:t>
            </w:r>
            <w:r>
              <w:rPr>
                <w:rFonts w:hint="eastAsia" w:ascii="仿宋_GB2312" w:hAnsi="仿宋_GB2312" w:eastAsia="仿宋_GB2312" w:cs="仿宋_GB2312"/>
                <w:color w:val="000000"/>
                <w:kern w:val="0"/>
                <w:sz w:val="24"/>
                <w:szCs w:val="24"/>
                <w:highlight w:val="none"/>
                <w:lang w:val="en-US" w:eastAsia="zh-CN" w:bidi="ar"/>
              </w:rPr>
              <w:t>质的养老服务企业（组织）提供生活照料、康复护理、精神慰藉等服务，并按照照护需求评估等级提供差异化补贴服务。</w:t>
            </w:r>
          </w:p>
        </w:tc>
        <w:tc>
          <w:tcPr>
            <w:tcW w:w="2213" w:type="dxa"/>
            <w:vAlign w:val="center"/>
          </w:tcPr>
          <w:p w14:paraId="7017366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536B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6A3E766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313" w:type="dxa"/>
            <w:vMerge w:val="continue"/>
            <w:vAlign w:val="center"/>
          </w:tcPr>
          <w:p w14:paraId="14F1BDF2">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4745EDD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特殊困难老年人家庭适老化改造</w:t>
            </w:r>
          </w:p>
        </w:tc>
        <w:tc>
          <w:tcPr>
            <w:tcW w:w="2900" w:type="dxa"/>
            <w:vAlign w:val="center"/>
          </w:tcPr>
          <w:p w14:paraId="59F7BD8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分散供养特困人员；低保和建档立卡贫困户范围的高龄（80周岁及以上）、失能或残疾老年人家庭</w:t>
            </w:r>
          </w:p>
        </w:tc>
        <w:tc>
          <w:tcPr>
            <w:tcW w:w="6112" w:type="dxa"/>
            <w:vAlign w:val="center"/>
          </w:tcPr>
          <w:p w14:paraId="5D3C4F2E">
            <w:pPr>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vertAlign w:val="baseline"/>
                <w:lang w:val="en-US" w:eastAsia="zh-CN"/>
              </w:rPr>
              <w:t>采取政府购买服务的方式，为济南市户籍并纳入特困供养，享受低保、建档立卡范围的高龄（80周岁及以上）、失能或残疾老年人家庭所拥有产权或长期居住权，且近期没有纳入动迁规划的房屋进行最急需的适老化改造。</w:t>
            </w:r>
          </w:p>
        </w:tc>
        <w:tc>
          <w:tcPr>
            <w:tcW w:w="2213" w:type="dxa"/>
            <w:vAlign w:val="center"/>
          </w:tcPr>
          <w:p w14:paraId="69F6729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1DF5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6A159A2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313" w:type="dxa"/>
            <w:vMerge w:val="continue"/>
            <w:vAlign w:val="center"/>
          </w:tcPr>
          <w:p w14:paraId="30F90F4D">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09E95CA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探访关爱服务</w:t>
            </w:r>
          </w:p>
        </w:tc>
        <w:tc>
          <w:tcPr>
            <w:tcW w:w="2900" w:type="dxa"/>
            <w:vAlign w:val="center"/>
          </w:tcPr>
          <w:p w14:paraId="1EE0024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独居、空巢、留守、失能、重残、计划生育特殊家庭老年人</w:t>
            </w:r>
          </w:p>
        </w:tc>
        <w:tc>
          <w:tcPr>
            <w:tcW w:w="6112" w:type="dxa"/>
            <w:vAlign w:val="center"/>
          </w:tcPr>
          <w:p w14:paraId="4850C451">
            <w:pPr>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vertAlign w:val="baseline"/>
                <w:lang w:val="en-US" w:eastAsia="zh-CN"/>
              </w:rPr>
              <w:t>面向独居、空巢、留守、失能、重残、计划生育特殊家庭等特殊困难老年人提供探访关爱服务。</w:t>
            </w:r>
          </w:p>
        </w:tc>
        <w:tc>
          <w:tcPr>
            <w:tcW w:w="2213" w:type="dxa"/>
            <w:vAlign w:val="center"/>
          </w:tcPr>
          <w:p w14:paraId="4EBE842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5537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3A53E82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313" w:type="dxa"/>
            <w:vMerge w:val="continue"/>
            <w:vAlign w:val="center"/>
          </w:tcPr>
          <w:p w14:paraId="1A36D5D4">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11981E5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优先入住公办养老机构</w:t>
            </w:r>
          </w:p>
        </w:tc>
        <w:tc>
          <w:tcPr>
            <w:tcW w:w="2900" w:type="dxa"/>
            <w:vAlign w:val="center"/>
          </w:tcPr>
          <w:p w14:paraId="75B0E6B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特殊困难老年人</w:t>
            </w:r>
          </w:p>
        </w:tc>
        <w:tc>
          <w:tcPr>
            <w:tcW w:w="6112" w:type="dxa"/>
            <w:vAlign w:val="center"/>
          </w:tcPr>
          <w:p w14:paraId="5D1F176D">
            <w:pPr>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vertAlign w:val="baseline"/>
                <w:lang w:val="en-US" w:eastAsia="zh-CN"/>
              </w:rPr>
              <w:t>建立公办养老机构轮候制度，优先面向</w:t>
            </w:r>
            <w:r>
              <w:rPr>
                <w:rFonts w:hint="eastAsia" w:ascii="仿宋_GB2312" w:hAnsi="仿宋_GB2312" w:eastAsia="仿宋_GB2312" w:cs="仿宋_GB2312"/>
                <w:sz w:val="24"/>
                <w:szCs w:val="24"/>
                <w:highlight w:val="none"/>
                <w:vertAlign w:val="baseline"/>
                <w:lang w:val="en-US" w:eastAsia="zh-CN"/>
              </w:rPr>
              <w:t>我区</w:t>
            </w:r>
            <w:r>
              <w:rPr>
                <w:rFonts w:hint="eastAsia" w:ascii="仿宋_GB2312" w:hAnsi="仿宋_GB2312" w:eastAsia="仿宋_GB2312" w:cs="仿宋_GB2312"/>
                <w:sz w:val="24"/>
                <w:szCs w:val="24"/>
                <w:vertAlign w:val="baseline"/>
                <w:lang w:val="en-US" w:eastAsia="zh-CN"/>
              </w:rPr>
              <w:t>低收入家庭、计划生育家庭、享受抚恤补助待遇的优抚对象和荣立三等功以上的退役军人家庭中的经济困难老年人，以及为本市作出重大贡献的老年人(含市级以上各类荣誉称号或奖励)提供服务。</w:t>
            </w:r>
          </w:p>
        </w:tc>
        <w:tc>
          <w:tcPr>
            <w:tcW w:w="2213" w:type="dxa"/>
            <w:vAlign w:val="center"/>
          </w:tcPr>
          <w:p w14:paraId="68AA887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04BA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25FF63A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313" w:type="dxa"/>
            <w:vMerge w:val="continue"/>
            <w:vAlign w:val="center"/>
          </w:tcPr>
          <w:p w14:paraId="278F46DD">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2D50093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委托服务</w:t>
            </w:r>
          </w:p>
        </w:tc>
        <w:tc>
          <w:tcPr>
            <w:tcW w:w="2900" w:type="dxa"/>
            <w:vAlign w:val="center"/>
          </w:tcPr>
          <w:p w14:paraId="1094656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特殊困难老年人</w:t>
            </w:r>
          </w:p>
        </w:tc>
        <w:tc>
          <w:tcPr>
            <w:tcW w:w="6112" w:type="dxa"/>
            <w:vAlign w:val="center"/>
          </w:tcPr>
          <w:p w14:paraId="41212941">
            <w:pPr>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vertAlign w:val="baseline"/>
                <w:lang w:val="en-US" w:eastAsia="zh-CN"/>
              </w:rPr>
              <w:t>委托有资质的社会组织接受独居、空巢、留守、失能、重残、计划生育特殊家庭等特殊困难老年人或其监护人委托，依法代为办理入住养老机构、就医等事务。</w:t>
            </w:r>
          </w:p>
        </w:tc>
        <w:tc>
          <w:tcPr>
            <w:tcW w:w="2213" w:type="dxa"/>
            <w:vAlign w:val="center"/>
          </w:tcPr>
          <w:p w14:paraId="14CCADC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2C98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31" w:type="dxa"/>
            <w:vAlign w:val="center"/>
          </w:tcPr>
          <w:p w14:paraId="37A0BA4F">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1313" w:type="dxa"/>
            <w:vAlign w:val="center"/>
          </w:tcPr>
          <w:p w14:paraId="3D687582">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类别</w:t>
            </w:r>
          </w:p>
        </w:tc>
        <w:tc>
          <w:tcPr>
            <w:tcW w:w="1762" w:type="dxa"/>
            <w:vAlign w:val="center"/>
          </w:tcPr>
          <w:p w14:paraId="5BF68FD7">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服务项目</w:t>
            </w:r>
          </w:p>
        </w:tc>
        <w:tc>
          <w:tcPr>
            <w:tcW w:w="2900" w:type="dxa"/>
            <w:vAlign w:val="center"/>
          </w:tcPr>
          <w:p w14:paraId="6ECDE82F">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服务对象</w:t>
            </w:r>
          </w:p>
        </w:tc>
        <w:tc>
          <w:tcPr>
            <w:tcW w:w="6112" w:type="dxa"/>
            <w:vAlign w:val="center"/>
          </w:tcPr>
          <w:p w14:paraId="2BE90155">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服务内容及标准</w:t>
            </w:r>
          </w:p>
        </w:tc>
        <w:tc>
          <w:tcPr>
            <w:tcW w:w="2213" w:type="dxa"/>
            <w:vAlign w:val="center"/>
          </w:tcPr>
          <w:p w14:paraId="07481A8D">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责任主体</w:t>
            </w:r>
          </w:p>
        </w:tc>
      </w:tr>
      <w:tr w14:paraId="1434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181FAB5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313" w:type="dxa"/>
            <w:vMerge w:val="restart"/>
            <w:vAlign w:val="center"/>
          </w:tcPr>
          <w:p w14:paraId="18EF2AD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困难老年人养老服务项目</w:t>
            </w:r>
          </w:p>
        </w:tc>
        <w:tc>
          <w:tcPr>
            <w:tcW w:w="1762" w:type="dxa"/>
            <w:vAlign w:val="center"/>
          </w:tcPr>
          <w:p w14:paraId="40AA4F3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困难残疾人生活补贴</w:t>
            </w:r>
          </w:p>
        </w:tc>
        <w:tc>
          <w:tcPr>
            <w:tcW w:w="2900" w:type="dxa"/>
            <w:vAlign w:val="center"/>
          </w:tcPr>
          <w:p w14:paraId="5D6299D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经认定符合条件的残疾老年人</w:t>
            </w:r>
          </w:p>
        </w:tc>
        <w:tc>
          <w:tcPr>
            <w:tcW w:w="6112" w:type="dxa"/>
            <w:vAlign w:val="center"/>
          </w:tcPr>
          <w:p w14:paraId="378C0B04">
            <w:pPr>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vertAlign w:val="baseline"/>
                <w:lang w:val="en-US" w:eastAsia="zh-CN"/>
              </w:rPr>
              <w:t>为低保的一、二级残疾老年人发放每人每月不低于223元困难残疾人生活补贴，三、四级残疾老年人发放每人每月不低于168元困难残疾人生活补贴。</w:t>
            </w:r>
          </w:p>
        </w:tc>
        <w:tc>
          <w:tcPr>
            <w:tcW w:w="2213" w:type="dxa"/>
            <w:vAlign w:val="center"/>
          </w:tcPr>
          <w:p w14:paraId="43A2058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2E68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78AB3B6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313" w:type="dxa"/>
            <w:vMerge w:val="continue"/>
            <w:vAlign w:val="center"/>
          </w:tcPr>
          <w:p w14:paraId="62242BD3">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6CEA88C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重度残疾人护理补贴</w:t>
            </w:r>
          </w:p>
        </w:tc>
        <w:tc>
          <w:tcPr>
            <w:tcW w:w="2900" w:type="dxa"/>
            <w:vAlign w:val="center"/>
          </w:tcPr>
          <w:p w14:paraId="7241EEC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经认定符合条件的残疾老年人</w:t>
            </w:r>
          </w:p>
        </w:tc>
        <w:tc>
          <w:tcPr>
            <w:tcW w:w="6112" w:type="dxa"/>
            <w:vAlign w:val="center"/>
          </w:tcPr>
          <w:p w14:paraId="086E6E87">
            <w:pPr>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vertAlign w:val="baseline"/>
                <w:lang w:val="en-US" w:eastAsia="zh-CN"/>
              </w:rPr>
              <w:t>为残疾等级评定为一级、二级且需要长期照护的重度残疾老年人发放每人每月不低于201元的重度残疾人护理补贴。</w:t>
            </w:r>
          </w:p>
        </w:tc>
        <w:tc>
          <w:tcPr>
            <w:tcW w:w="2213" w:type="dxa"/>
            <w:vAlign w:val="center"/>
          </w:tcPr>
          <w:p w14:paraId="31831F8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701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4FF8C78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313" w:type="dxa"/>
            <w:vMerge w:val="continue"/>
            <w:vAlign w:val="center"/>
          </w:tcPr>
          <w:p w14:paraId="35F8BF87">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789B547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计划生育特别扶助金</w:t>
            </w:r>
          </w:p>
        </w:tc>
        <w:tc>
          <w:tcPr>
            <w:tcW w:w="2900" w:type="dxa"/>
            <w:vAlign w:val="center"/>
          </w:tcPr>
          <w:p w14:paraId="2258AD7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计划生育特殊家庭老年人</w:t>
            </w:r>
          </w:p>
        </w:tc>
        <w:tc>
          <w:tcPr>
            <w:tcW w:w="6112" w:type="dxa"/>
            <w:vAlign w:val="center"/>
          </w:tcPr>
          <w:p w14:paraId="7F238EAC">
            <w:pPr>
              <w:ind w:firstLine="480" w:firstLineChars="200"/>
              <w:jc w:val="left"/>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highlight w:val="none"/>
                <w:vertAlign w:val="baseline"/>
                <w:lang w:val="en-US" w:eastAsia="zh-CN"/>
              </w:rPr>
              <w:t>对60周岁及以上独生子女死亡特别扶助对象，每人每月发放990元特别扶助金；对60周岁及以上独生子女伤残特别扶助对象，每人每月发放810元特别扶助金。</w:t>
            </w:r>
          </w:p>
        </w:tc>
        <w:tc>
          <w:tcPr>
            <w:tcW w:w="2213" w:type="dxa"/>
            <w:vAlign w:val="center"/>
          </w:tcPr>
          <w:p w14:paraId="50BC32C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市、区卫生健康</w:t>
            </w:r>
          </w:p>
          <w:p w14:paraId="44170A3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w:t>
            </w:r>
          </w:p>
        </w:tc>
      </w:tr>
      <w:tr w14:paraId="1E1C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3D84CE0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313" w:type="dxa"/>
            <w:vMerge w:val="continue"/>
            <w:vAlign w:val="center"/>
          </w:tcPr>
          <w:p w14:paraId="484275B1">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4701FEB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家庭养老支持服务</w:t>
            </w:r>
          </w:p>
        </w:tc>
        <w:tc>
          <w:tcPr>
            <w:tcW w:w="2900" w:type="dxa"/>
            <w:vAlign w:val="center"/>
          </w:tcPr>
          <w:p w14:paraId="3E2BB67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经认定生活不能自理的老年人</w:t>
            </w:r>
          </w:p>
        </w:tc>
        <w:tc>
          <w:tcPr>
            <w:tcW w:w="6112" w:type="dxa"/>
            <w:vAlign w:val="center"/>
          </w:tcPr>
          <w:p w14:paraId="0C2CF8F3">
            <w:pPr>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vertAlign w:val="baseline"/>
                <w:lang w:val="en-US" w:eastAsia="zh-CN"/>
              </w:rPr>
              <w:t>符合条件的失能老年人家庭成员参加照护培训等相关职业技能培训的，按规定给予职业技能补贴。</w:t>
            </w:r>
          </w:p>
        </w:tc>
        <w:tc>
          <w:tcPr>
            <w:tcW w:w="2213" w:type="dxa"/>
            <w:vAlign w:val="center"/>
          </w:tcPr>
          <w:p w14:paraId="7CA1F14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市和区人社部门、民政部门</w:t>
            </w:r>
          </w:p>
        </w:tc>
      </w:tr>
      <w:tr w14:paraId="24C8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3292302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313" w:type="dxa"/>
            <w:vMerge w:val="continue"/>
            <w:vAlign w:val="center"/>
          </w:tcPr>
          <w:p w14:paraId="146AFD9F">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2D0ED11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流浪乞讨救助</w:t>
            </w:r>
          </w:p>
        </w:tc>
        <w:tc>
          <w:tcPr>
            <w:tcW w:w="2900" w:type="dxa"/>
            <w:vAlign w:val="center"/>
          </w:tcPr>
          <w:p w14:paraId="039748A9">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生活无着的流浪、乞讨老年人</w:t>
            </w:r>
          </w:p>
        </w:tc>
        <w:tc>
          <w:tcPr>
            <w:tcW w:w="6112" w:type="dxa"/>
            <w:vAlign w:val="center"/>
          </w:tcPr>
          <w:p w14:paraId="0B03B911">
            <w:pPr>
              <w:keepNext w:val="0"/>
              <w:keepLines w:val="0"/>
              <w:widowControl/>
              <w:suppressLineNumbers w:val="0"/>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vertAlign w:val="baseline"/>
                <w:lang w:val="en-US" w:eastAsia="zh-CN"/>
              </w:rPr>
              <w:t>依照有关规定给予救助。</w:t>
            </w:r>
          </w:p>
        </w:tc>
        <w:tc>
          <w:tcPr>
            <w:tcW w:w="2213" w:type="dxa"/>
            <w:vAlign w:val="center"/>
          </w:tcPr>
          <w:p w14:paraId="6E3C9C8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3740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328853C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1313" w:type="dxa"/>
            <w:vMerge w:val="restart"/>
            <w:vAlign w:val="center"/>
          </w:tcPr>
          <w:p w14:paraId="1D935EC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普惠型老年人服务和优待项目</w:t>
            </w:r>
          </w:p>
        </w:tc>
        <w:tc>
          <w:tcPr>
            <w:tcW w:w="1762" w:type="dxa"/>
            <w:vAlign w:val="center"/>
          </w:tcPr>
          <w:p w14:paraId="41E8B0F7">
            <w:pPr>
              <w:jc w:val="center"/>
              <w:rPr>
                <w:rFonts w:hint="eastAsia" w:ascii="仿宋_GB2312" w:hAnsi="仿宋_GB2312" w:eastAsia="仿宋_GB2312" w:cs="仿宋_GB2312"/>
                <w:sz w:val="24"/>
                <w:szCs w:val="24"/>
                <w:vertAlign w:val="baseline"/>
                <w:lang w:val="en-US" w:eastAsia="zh-CN"/>
              </w:rPr>
            </w:pPr>
          </w:p>
          <w:p w14:paraId="01F47A1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优抚供养</w:t>
            </w:r>
          </w:p>
          <w:p w14:paraId="155147BF">
            <w:pPr>
              <w:jc w:val="center"/>
              <w:rPr>
                <w:rFonts w:hint="eastAsia" w:ascii="仿宋_GB2312" w:hAnsi="仿宋_GB2312" w:eastAsia="仿宋_GB2312" w:cs="仿宋_GB2312"/>
                <w:sz w:val="24"/>
                <w:szCs w:val="24"/>
                <w:vertAlign w:val="baseline"/>
                <w:lang w:val="en-US" w:eastAsia="zh-CN"/>
              </w:rPr>
            </w:pPr>
          </w:p>
        </w:tc>
        <w:tc>
          <w:tcPr>
            <w:tcW w:w="2900" w:type="dxa"/>
            <w:vAlign w:val="center"/>
          </w:tcPr>
          <w:p w14:paraId="28732CBC">
            <w:pPr>
              <w:jc w:val="center"/>
              <w:rPr>
                <w:rFonts w:hint="eastAsia" w:ascii="仿宋_GB2312" w:hAnsi="仿宋_GB2312" w:eastAsia="仿宋_GB2312" w:cs="仿宋_GB2312"/>
                <w:sz w:val="24"/>
                <w:szCs w:val="24"/>
                <w:vertAlign w:val="baseline"/>
                <w:lang w:val="en-US" w:eastAsia="zh-CN"/>
              </w:rPr>
            </w:pPr>
          </w:p>
          <w:p w14:paraId="73EC87B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对国家和社会作出特殊贡献的老年人</w:t>
            </w:r>
          </w:p>
          <w:p w14:paraId="1A2DA4EC">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p>
        </w:tc>
        <w:tc>
          <w:tcPr>
            <w:tcW w:w="6112" w:type="dxa"/>
            <w:vAlign w:val="center"/>
          </w:tcPr>
          <w:p w14:paraId="107D7E53">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老年烈士遗属、因公牺牲军人遗属、病故军人遗属和进入老年的残疾军人、复员军人、退伍军人，无法定赡养扶养人或者其法定义务人无赡养扶养能力且享受国家定期抚恤补助待遇的，提供集中供养、医疗等保障。</w:t>
            </w:r>
          </w:p>
        </w:tc>
        <w:tc>
          <w:tcPr>
            <w:tcW w:w="2213" w:type="dxa"/>
            <w:vAlign w:val="center"/>
          </w:tcPr>
          <w:p w14:paraId="36EE838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市、区退役军人事务部门</w:t>
            </w:r>
          </w:p>
        </w:tc>
      </w:tr>
      <w:tr w14:paraId="73FD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595E5B1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1313" w:type="dxa"/>
            <w:vMerge w:val="continue"/>
            <w:vAlign w:val="center"/>
          </w:tcPr>
          <w:p w14:paraId="030521CB">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5714D3A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高龄津贴</w:t>
            </w:r>
          </w:p>
        </w:tc>
        <w:tc>
          <w:tcPr>
            <w:tcW w:w="2900" w:type="dxa"/>
            <w:vAlign w:val="center"/>
          </w:tcPr>
          <w:p w14:paraId="7349E897">
            <w:pPr>
              <w:jc w:val="center"/>
              <w:rPr>
                <w:rFonts w:hint="eastAsia" w:ascii="仿宋_GB2312" w:hAnsi="仿宋_GB2312" w:eastAsia="仿宋_GB2312" w:cs="仿宋_GB2312"/>
                <w:sz w:val="24"/>
                <w:szCs w:val="24"/>
                <w:vertAlign w:val="baseline"/>
                <w:lang w:val="en-US" w:eastAsia="zh-CN"/>
              </w:rPr>
            </w:pPr>
          </w:p>
          <w:p w14:paraId="1D5A3DE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80周岁及以上老年人</w:t>
            </w:r>
          </w:p>
          <w:p w14:paraId="23E1A706">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p>
        </w:tc>
        <w:tc>
          <w:tcPr>
            <w:tcW w:w="6112" w:type="dxa"/>
            <w:vAlign w:val="center"/>
          </w:tcPr>
          <w:p w14:paraId="1EC9FD9A">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按规定向具有我市户籍80周岁及以上符合条件的老年人发放高龄津贴，其中，80-89周岁无离退休金老年人每人每月发放100元，90-99周岁老年人每人每月发放200元，100岁以上（含百岁）老年人每人每月发放500元。</w:t>
            </w:r>
          </w:p>
        </w:tc>
        <w:tc>
          <w:tcPr>
            <w:tcW w:w="2213" w:type="dxa"/>
            <w:vAlign w:val="center"/>
          </w:tcPr>
          <w:p w14:paraId="647E5FF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5C55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0D28C03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1313" w:type="dxa"/>
            <w:vMerge w:val="continue"/>
            <w:vAlign w:val="center"/>
          </w:tcPr>
          <w:p w14:paraId="3F2F3E41">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6B1C4AE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健康管理服务</w:t>
            </w:r>
          </w:p>
        </w:tc>
        <w:tc>
          <w:tcPr>
            <w:tcW w:w="2900" w:type="dxa"/>
            <w:vAlign w:val="center"/>
          </w:tcPr>
          <w:p w14:paraId="271696B3">
            <w:pPr>
              <w:jc w:val="center"/>
              <w:rPr>
                <w:rFonts w:hint="eastAsia" w:ascii="仿宋_GB2312" w:hAnsi="仿宋_GB2312" w:eastAsia="仿宋_GB2312" w:cs="仿宋_GB2312"/>
                <w:sz w:val="24"/>
                <w:szCs w:val="24"/>
                <w:vertAlign w:val="baseline"/>
                <w:lang w:val="en-US" w:eastAsia="zh-CN"/>
              </w:rPr>
            </w:pPr>
          </w:p>
          <w:p w14:paraId="2750617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65周岁及以上老年人</w:t>
            </w:r>
          </w:p>
          <w:p w14:paraId="20F8C6A5">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p>
        </w:tc>
        <w:tc>
          <w:tcPr>
            <w:tcW w:w="6112" w:type="dxa"/>
            <w:vAlign w:val="center"/>
          </w:tcPr>
          <w:p w14:paraId="25C9AE8D">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每年提供一次免费健康管理服务，建立健康档案，包括生活方式和健康状况评估、体格检查、辅助检查、健康指导等。</w:t>
            </w:r>
          </w:p>
        </w:tc>
        <w:tc>
          <w:tcPr>
            <w:tcW w:w="2213" w:type="dxa"/>
            <w:vAlign w:val="center"/>
          </w:tcPr>
          <w:p w14:paraId="7DC1991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市、区卫生健康</w:t>
            </w:r>
          </w:p>
          <w:p w14:paraId="290FA8A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w:t>
            </w:r>
          </w:p>
        </w:tc>
      </w:tr>
      <w:tr w14:paraId="2052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31" w:type="dxa"/>
            <w:vAlign w:val="center"/>
          </w:tcPr>
          <w:p w14:paraId="4A41E56F">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1313" w:type="dxa"/>
            <w:vAlign w:val="center"/>
          </w:tcPr>
          <w:p w14:paraId="1D9F4CDD">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类别</w:t>
            </w:r>
          </w:p>
        </w:tc>
        <w:tc>
          <w:tcPr>
            <w:tcW w:w="1762" w:type="dxa"/>
            <w:vAlign w:val="center"/>
          </w:tcPr>
          <w:p w14:paraId="7648206A">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服务项目</w:t>
            </w:r>
          </w:p>
        </w:tc>
        <w:tc>
          <w:tcPr>
            <w:tcW w:w="2900" w:type="dxa"/>
            <w:vAlign w:val="center"/>
          </w:tcPr>
          <w:p w14:paraId="57E97AE5">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服务对象</w:t>
            </w:r>
          </w:p>
        </w:tc>
        <w:tc>
          <w:tcPr>
            <w:tcW w:w="6112" w:type="dxa"/>
            <w:vAlign w:val="center"/>
          </w:tcPr>
          <w:p w14:paraId="09341996">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服务内容及标准</w:t>
            </w:r>
          </w:p>
        </w:tc>
        <w:tc>
          <w:tcPr>
            <w:tcW w:w="2213" w:type="dxa"/>
            <w:vAlign w:val="center"/>
          </w:tcPr>
          <w:p w14:paraId="5B7AC1F4">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责任主体</w:t>
            </w:r>
          </w:p>
        </w:tc>
      </w:tr>
      <w:tr w14:paraId="1EA0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5067DF74">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1313" w:type="dxa"/>
            <w:vMerge w:val="restart"/>
            <w:vAlign w:val="center"/>
          </w:tcPr>
          <w:p w14:paraId="48ABB04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普惠型老年人服务和优待项目</w:t>
            </w:r>
          </w:p>
        </w:tc>
        <w:tc>
          <w:tcPr>
            <w:tcW w:w="1762" w:type="dxa"/>
            <w:vAlign w:val="center"/>
          </w:tcPr>
          <w:p w14:paraId="3819450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能力综合评估</w:t>
            </w:r>
          </w:p>
        </w:tc>
        <w:tc>
          <w:tcPr>
            <w:tcW w:w="2900" w:type="dxa"/>
            <w:vAlign w:val="center"/>
          </w:tcPr>
          <w:p w14:paraId="67503CD0">
            <w:pPr>
              <w:jc w:val="center"/>
              <w:rPr>
                <w:rFonts w:hint="eastAsia" w:ascii="仿宋_GB2312" w:hAnsi="仿宋_GB2312" w:eastAsia="仿宋_GB2312" w:cs="仿宋_GB2312"/>
                <w:sz w:val="24"/>
                <w:szCs w:val="24"/>
                <w:vertAlign w:val="baseline"/>
                <w:lang w:val="en-US" w:eastAsia="zh-CN"/>
              </w:rPr>
            </w:pPr>
          </w:p>
          <w:p w14:paraId="261EC2D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60周岁及以上老年人</w:t>
            </w:r>
          </w:p>
          <w:p w14:paraId="487EAD60">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p>
        </w:tc>
        <w:tc>
          <w:tcPr>
            <w:tcW w:w="6112" w:type="dxa"/>
            <w:vAlign w:val="center"/>
          </w:tcPr>
          <w:p w14:paraId="50E73E6E">
            <w:pPr>
              <w:ind w:firstLine="480" w:firstLineChars="2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本市60周岁及以上户籍老年人，可申请老年人照护需求评估。评估等级作为申请人享受养老服务补贴等政策的重要依据。</w:t>
            </w:r>
          </w:p>
        </w:tc>
        <w:tc>
          <w:tcPr>
            <w:tcW w:w="2213" w:type="dxa"/>
            <w:vAlign w:val="center"/>
          </w:tcPr>
          <w:p w14:paraId="21DC5F8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6251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4CD72456">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1313" w:type="dxa"/>
            <w:vMerge w:val="continue"/>
            <w:vAlign w:val="center"/>
          </w:tcPr>
          <w:p w14:paraId="31C70D57">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79363B6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参观公园和景点</w:t>
            </w:r>
          </w:p>
        </w:tc>
        <w:tc>
          <w:tcPr>
            <w:tcW w:w="2900" w:type="dxa"/>
            <w:vAlign w:val="center"/>
          </w:tcPr>
          <w:p w14:paraId="213D85D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60周岁及以上老年人</w:t>
            </w:r>
          </w:p>
          <w:p w14:paraId="029843A2">
            <w:pPr>
              <w:keepNext w:val="0"/>
              <w:keepLines w:val="0"/>
              <w:widowControl/>
              <w:suppressLineNumbers w:val="0"/>
              <w:jc w:val="center"/>
              <w:rPr>
                <w:rFonts w:hint="eastAsia" w:ascii="仿宋_GB2312" w:hAnsi="仿宋_GB2312" w:eastAsia="仿宋_GB2312" w:cs="仿宋_GB2312"/>
                <w:sz w:val="24"/>
                <w:szCs w:val="24"/>
                <w:vertAlign w:val="baseline"/>
                <w:lang w:val="en-US" w:eastAsia="zh-CN"/>
              </w:rPr>
            </w:pPr>
          </w:p>
        </w:tc>
        <w:tc>
          <w:tcPr>
            <w:tcW w:w="6112" w:type="dxa"/>
            <w:vAlign w:val="center"/>
          </w:tcPr>
          <w:p w14:paraId="4201A4A4">
            <w:pPr>
              <w:ind w:firstLine="480" w:firstLineChars="2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highlight w:val="none"/>
                <w:vertAlign w:val="baseline"/>
                <w:lang w:val="en-US" w:eastAsia="zh-CN"/>
              </w:rPr>
              <w:t>政府兴办或者支持的公园、景点免购门票；积极鼓励社会力量兴办的公园、景点，70周岁以上的免购门票，不满70周岁的半价购票；鼓励半价乘坐政府投资建设的国有景区内的观光车、缆车等代步工具。</w:t>
            </w:r>
          </w:p>
        </w:tc>
        <w:tc>
          <w:tcPr>
            <w:tcW w:w="2213" w:type="dxa"/>
            <w:vAlign w:val="center"/>
          </w:tcPr>
          <w:p w14:paraId="01F4E92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市、区发展改革部门、园林和林业绿化部门、文化和</w:t>
            </w:r>
          </w:p>
          <w:p w14:paraId="00784D6D">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旅游部门</w:t>
            </w:r>
          </w:p>
        </w:tc>
      </w:tr>
      <w:tr w14:paraId="43B5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0F5B0ECE">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1313" w:type="dxa"/>
            <w:vMerge w:val="continue"/>
            <w:vAlign w:val="center"/>
          </w:tcPr>
          <w:p w14:paraId="5DFEAAEC">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39E2D8A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进入公共文化设施</w:t>
            </w:r>
          </w:p>
        </w:tc>
        <w:tc>
          <w:tcPr>
            <w:tcW w:w="2900" w:type="dxa"/>
            <w:vAlign w:val="center"/>
          </w:tcPr>
          <w:p w14:paraId="07E4001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60周岁及以上老年人</w:t>
            </w:r>
          </w:p>
          <w:p w14:paraId="1F90EB37">
            <w:pPr>
              <w:jc w:val="center"/>
              <w:rPr>
                <w:rFonts w:hint="eastAsia" w:ascii="仿宋_GB2312" w:hAnsi="仿宋_GB2312" w:eastAsia="仿宋_GB2312" w:cs="仿宋_GB2312"/>
                <w:sz w:val="24"/>
                <w:szCs w:val="24"/>
                <w:vertAlign w:val="baseline"/>
                <w:lang w:val="en-US" w:eastAsia="zh-CN"/>
              </w:rPr>
            </w:pPr>
          </w:p>
        </w:tc>
        <w:tc>
          <w:tcPr>
            <w:tcW w:w="6112" w:type="dxa"/>
            <w:vAlign w:val="center"/>
          </w:tcPr>
          <w:p w14:paraId="0D5D2268">
            <w:pPr>
              <w:ind w:firstLine="480" w:firstLineChars="2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免费进入公共文化馆、图书馆、博物馆、美术馆、纪念馆等场所。</w:t>
            </w:r>
          </w:p>
        </w:tc>
        <w:tc>
          <w:tcPr>
            <w:tcW w:w="2213" w:type="dxa"/>
            <w:vAlign w:val="center"/>
          </w:tcPr>
          <w:p w14:paraId="1ADAC98A">
            <w:pPr>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市、区文化和旅游部门</w:t>
            </w:r>
          </w:p>
        </w:tc>
      </w:tr>
      <w:tr w14:paraId="3660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44A54A45">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1313" w:type="dxa"/>
            <w:vMerge w:val="continue"/>
            <w:vAlign w:val="center"/>
          </w:tcPr>
          <w:p w14:paraId="395403EA">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6BFBE9B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使用公共体育设施</w:t>
            </w:r>
          </w:p>
        </w:tc>
        <w:tc>
          <w:tcPr>
            <w:tcW w:w="2900" w:type="dxa"/>
            <w:vAlign w:val="center"/>
          </w:tcPr>
          <w:p w14:paraId="77EAC0B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60周岁及以上老年人</w:t>
            </w:r>
          </w:p>
          <w:p w14:paraId="57866A76">
            <w:pPr>
              <w:jc w:val="center"/>
              <w:rPr>
                <w:rFonts w:hint="eastAsia" w:ascii="仿宋_GB2312" w:hAnsi="仿宋_GB2312" w:eastAsia="仿宋_GB2312" w:cs="仿宋_GB2312"/>
                <w:sz w:val="24"/>
                <w:szCs w:val="24"/>
                <w:vertAlign w:val="baseline"/>
                <w:lang w:val="en-US" w:eastAsia="zh-CN"/>
              </w:rPr>
            </w:pPr>
          </w:p>
        </w:tc>
        <w:tc>
          <w:tcPr>
            <w:tcW w:w="6112" w:type="dxa"/>
            <w:vAlign w:val="center"/>
          </w:tcPr>
          <w:p w14:paraId="51136A48">
            <w:pPr>
              <w:ind w:firstLine="480" w:firstLineChars="2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政府兴办或者支持的公共体育健身场所，按照时段免费或者优惠。</w:t>
            </w:r>
          </w:p>
        </w:tc>
        <w:tc>
          <w:tcPr>
            <w:tcW w:w="2213" w:type="dxa"/>
            <w:vAlign w:val="center"/>
          </w:tcPr>
          <w:p w14:paraId="61D1D55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市、区体育部门</w:t>
            </w:r>
          </w:p>
          <w:p w14:paraId="7D385FA9">
            <w:pPr>
              <w:jc w:val="center"/>
              <w:rPr>
                <w:rFonts w:hint="eastAsia" w:ascii="仿宋_GB2312" w:hAnsi="仿宋_GB2312" w:eastAsia="仿宋_GB2312" w:cs="仿宋_GB2312"/>
                <w:sz w:val="24"/>
                <w:szCs w:val="24"/>
                <w:vertAlign w:val="baseline"/>
                <w:lang w:val="en-US" w:eastAsia="zh-CN"/>
              </w:rPr>
            </w:pPr>
          </w:p>
        </w:tc>
      </w:tr>
      <w:tr w14:paraId="2D75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6866090D">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1313" w:type="dxa"/>
            <w:vMerge w:val="continue"/>
            <w:vAlign w:val="center"/>
          </w:tcPr>
          <w:p w14:paraId="128C350D">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67879D6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乘坐城市公共交通工具</w:t>
            </w:r>
          </w:p>
        </w:tc>
        <w:tc>
          <w:tcPr>
            <w:tcW w:w="2900" w:type="dxa"/>
            <w:vAlign w:val="center"/>
          </w:tcPr>
          <w:p w14:paraId="35554AC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60周岁及以上老年人</w:t>
            </w:r>
          </w:p>
        </w:tc>
        <w:tc>
          <w:tcPr>
            <w:tcW w:w="6112" w:type="dxa"/>
            <w:vAlign w:val="center"/>
          </w:tcPr>
          <w:p w14:paraId="671526E6">
            <w:pPr>
              <w:ind w:firstLine="480" w:firstLineChars="200"/>
              <w:jc w:val="both"/>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免费乘坐城市公共交通工具。</w:t>
            </w:r>
          </w:p>
        </w:tc>
        <w:tc>
          <w:tcPr>
            <w:tcW w:w="2213" w:type="dxa"/>
            <w:vAlign w:val="center"/>
          </w:tcPr>
          <w:p w14:paraId="2B6B9771">
            <w:pPr>
              <w:jc w:val="center"/>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sz w:val="24"/>
                <w:szCs w:val="24"/>
                <w:highlight w:val="none"/>
                <w:vertAlign w:val="baseline"/>
                <w:lang w:val="en-US" w:eastAsia="zh-CN"/>
              </w:rPr>
              <w:t>市、区交通运输部门</w:t>
            </w:r>
          </w:p>
        </w:tc>
      </w:tr>
      <w:tr w14:paraId="38F6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6737CF2F">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1313" w:type="dxa"/>
            <w:vMerge w:val="continue"/>
            <w:vAlign w:val="center"/>
          </w:tcPr>
          <w:p w14:paraId="2E1F8150">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56CC9EB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法律援助服务</w:t>
            </w:r>
          </w:p>
        </w:tc>
        <w:tc>
          <w:tcPr>
            <w:tcW w:w="2900" w:type="dxa"/>
            <w:vAlign w:val="center"/>
          </w:tcPr>
          <w:p w14:paraId="64F833EA">
            <w:pPr>
              <w:jc w:val="center"/>
              <w:rPr>
                <w:rFonts w:hint="eastAsia" w:ascii="仿宋_GB2312" w:hAnsi="仿宋_GB2312" w:eastAsia="仿宋_GB2312" w:cs="仿宋_GB2312"/>
                <w:sz w:val="24"/>
                <w:szCs w:val="24"/>
                <w:vertAlign w:val="baseline"/>
                <w:lang w:val="en-US" w:eastAsia="zh-CN"/>
              </w:rPr>
            </w:pPr>
          </w:p>
          <w:p w14:paraId="2361BBF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60周岁及以上老年人</w:t>
            </w:r>
          </w:p>
          <w:p w14:paraId="73B45061">
            <w:pPr>
              <w:jc w:val="center"/>
              <w:rPr>
                <w:rFonts w:hint="eastAsia" w:ascii="仿宋_GB2312" w:hAnsi="仿宋_GB2312" w:eastAsia="仿宋_GB2312" w:cs="仿宋_GB2312"/>
                <w:sz w:val="24"/>
                <w:szCs w:val="24"/>
                <w:vertAlign w:val="baseline"/>
                <w:lang w:val="en-US" w:eastAsia="zh-CN"/>
              </w:rPr>
            </w:pPr>
          </w:p>
        </w:tc>
        <w:tc>
          <w:tcPr>
            <w:tcW w:w="6112" w:type="dxa"/>
            <w:vAlign w:val="center"/>
          </w:tcPr>
          <w:p w14:paraId="08DCB2F9">
            <w:pPr>
              <w:ind w:firstLine="480" w:firstLineChars="2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老年人因其合法权益受侵害提起诉讼交纳诉讼费确有困难的，可以缓交、减交或者免交；需要获得律师帮助，但是无力支付律师费用的，可以申请法律援助。</w:t>
            </w:r>
          </w:p>
          <w:p w14:paraId="70D741C6">
            <w:pPr>
              <w:ind w:firstLine="480" w:firstLineChars="200"/>
              <w:jc w:val="both"/>
              <w:rPr>
                <w:rFonts w:hint="eastAsia" w:ascii="仿宋_GB2312" w:hAnsi="仿宋_GB2312" w:eastAsia="仿宋_GB2312" w:cs="仿宋_GB2312"/>
                <w:sz w:val="24"/>
                <w:szCs w:val="24"/>
                <w:vertAlign w:val="baseline"/>
                <w:lang w:val="en-US" w:eastAsia="zh-CN"/>
              </w:rPr>
            </w:pPr>
          </w:p>
        </w:tc>
        <w:tc>
          <w:tcPr>
            <w:tcW w:w="2213" w:type="dxa"/>
            <w:vAlign w:val="center"/>
          </w:tcPr>
          <w:p w14:paraId="6941AD69">
            <w:pPr>
              <w:jc w:val="center"/>
              <w:rPr>
                <w:rFonts w:hint="eastAsia" w:ascii="仿宋_GB2312" w:hAnsi="仿宋_GB2312" w:eastAsia="仿宋_GB2312" w:cs="仿宋_GB2312"/>
                <w:sz w:val="24"/>
                <w:szCs w:val="24"/>
                <w:vertAlign w:val="baseline"/>
                <w:lang w:val="en-US" w:eastAsia="zh-CN"/>
              </w:rPr>
            </w:pPr>
          </w:p>
          <w:p w14:paraId="614BDDE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市、区司法部门、各级人民法院</w:t>
            </w:r>
          </w:p>
          <w:p w14:paraId="253EA141">
            <w:pPr>
              <w:jc w:val="center"/>
              <w:rPr>
                <w:rFonts w:hint="eastAsia" w:ascii="仿宋_GB2312" w:hAnsi="仿宋_GB2312" w:eastAsia="仿宋_GB2312" w:cs="仿宋_GB2312"/>
                <w:sz w:val="24"/>
                <w:szCs w:val="24"/>
                <w:vertAlign w:val="baseline"/>
                <w:lang w:val="en-US" w:eastAsia="zh-CN"/>
              </w:rPr>
            </w:pPr>
          </w:p>
        </w:tc>
      </w:tr>
      <w:tr w14:paraId="2F0B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2C168CAA">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1313" w:type="dxa"/>
            <w:vMerge w:val="continue"/>
            <w:vAlign w:val="center"/>
          </w:tcPr>
          <w:p w14:paraId="463DFD4C">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707A832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助餐服务</w:t>
            </w:r>
          </w:p>
        </w:tc>
        <w:tc>
          <w:tcPr>
            <w:tcW w:w="2900" w:type="dxa"/>
            <w:vAlign w:val="center"/>
          </w:tcPr>
          <w:p w14:paraId="650FF45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60周岁及以上老年人</w:t>
            </w:r>
          </w:p>
          <w:p w14:paraId="05409612">
            <w:pPr>
              <w:jc w:val="center"/>
              <w:rPr>
                <w:rFonts w:hint="eastAsia" w:ascii="仿宋_GB2312" w:hAnsi="仿宋_GB2312" w:eastAsia="仿宋_GB2312" w:cs="仿宋_GB2312"/>
                <w:sz w:val="24"/>
                <w:szCs w:val="24"/>
                <w:vertAlign w:val="baseline"/>
                <w:lang w:val="en-US" w:eastAsia="zh-CN"/>
              </w:rPr>
            </w:pPr>
          </w:p>
        </w:tc>
        <w:tc>
          <w:tcPr>
            <w:tcW w:w="6112" w:type="dxa"/>
            <w:vAlign w:val="center"/>
          </w:tcPr>
          <w:p w14:paraId="74C83B48">
            <w:pPr>
              <w:ind w:firstLine="480" w:firstLineChars="200"/>
              <w:jc w:val="both"/>
              <w:rPr>
                <w:rFonts w:hint="eastAsia" w:ascii="仿宋_GB2312" w:hAnsi="仿宋_GB2312" w:eastAsia="仿宋_GB2312" w:cs="仿宋_GB2312"/>
                <w:sz w:val="24"/>
                <w:szCs w:val="24"/>
                <w:vertAlign w:val="baseline"/>
                <w:lang w:val="en-US" w:eastAsia="zh-CN"/>
              </w:rPr>
            </w:pPr>
          </w:p>
          <w:p w14:paraId="099936F3">
            <w:pPr>
              <w:ind w:firstLine="480" w:firstLineChars="2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依托各类城乡社区养老服务设施，设立老年助餐站点，通过集中就餐、集中配餐等方式，重点解决高龄、孤寡、独居、空巢老年人就餐难问题，同时积极为其他老年人提供就餐服务。60周岁以上老年人在助餐站点选择标准型或自助型餐品，享受优惠或补助。</w:t>
            </w:r>
          </w:p>
          <w:p w14:paraId="574527B0">
            <w:pPr>
              <w:ind w:firstLine="480" w:firstLineChars="200"/>
              <w:jc w:val="both"/>
              <w:rPr>
                <w:rFonts w:hint="eastAsia" w:ascii="仿宋_GB2312" w:hAnsi="仿宋_GB2312" w:eastAsia="仿宋_GB2312" w:cs="仿宋_GB2312"/>
                <w:sz w:val="24"/>
                <w:szCs w:val="24"/>
                <w:vertAlign w:val="baseline"/>
                <w:lang w:val="en-US" w:eastAsia="zh-CN"/>
              </w:rPr>
            </w:pPr>
          </w:p>
        </w:tc>
        <w:tc>
          <w:tcPr>
            <w:tcW w:w="2213" w:type="dxa"/>
            <w:vAlign w:val="center"/>
          </w:tcPr>
          <w:p w14:paraId="22B6D8C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r w14:paraId="71EA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31" w:type="dxa"/>
            <w:vAlign w:val="center"/>
          </w:tcPr>
          <w:p w14:paraId="710166C4">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1313" w:type="dxa"/>
            <w:vAlign w:val="center"/>
          </w:tcPr>
          <w:p w14:paraId="130ACBA6">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类别</w:t>
            </w:r>
          </w:p>
        </w:tc>
        <w:tc>
          <w:tcPr>
            <w:tcW w:w="1762" w:type="dxa"/>
            <w:vAlign w:val="center"/>
          </w:tcPr>
          <w:p w14:paraId="492D1846">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服务项目</w:t>
            </w:r>
          </w:p>
        </w:tc>
        <w:tc>
          <w:tcPr>
            <w:tcW w:w="2900" w:type="dxa"/>
            <w:vAlign w:val="center"/>
          </w:tcPr>
          <w:p w14:paraId="4A81296C">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服务对象</w:t>
            </w:r>
          </w:p>
        </w:tc>
        <w:tc>
          <w:tcPr>
            <w:tcW w:w="6112" w:type="dxa"/>
            <w:vAlign w:val="center"/>
          </w:tcPr>
          <w:p w14:paraId="45A260DE">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服务内容及标准</w:t>
            </w:r>
          </w:p>
        </w:tc>
        <w:tc>
          <w:tcPr>
            <w:tcW w:w="2213" w:type="dxa"/>
            <w:vAlign w:val="center"/>
          </w:tcPr>
          <w:p w14:paraId="48FF5A2B">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责任主体</w:t>
            </w:r>
          </w:p>
        </w:tc>
      </w:tr>
      <w:tr w14:paraId="108E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2D193D71">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1313" w:type="dxa"/>
            <w:vMerge w:val="restart"/>
            <w:vAlign w:val="center"/>
          </w:tcPr>
          <w:p w14:paraId="37F94D6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普惠型老年人服务和优待项目</w:t>
            </w:r>
          </w:p>
        </w:tc>
        <w:tc>
          <w:tcPr>
            <w:tcW w:w="1762" w:type="dxa"/>
            <w:vAlign w:val="center"/>
          </w:tcPr>
          <w:p w14:paraId="47A0871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职工基本养老保险</w:t>
            </w:r>
          </w:p>
        </w:tc>
        <w:tc>
          <w:tcPr>
            <w:tcW w:w="2900" w:type="dxa"/>
            <w:vAlign w:val="center"/>
          </w:tcPr>
          <w:p w14:paraId="0456402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符合待遇领取条件的参保人</w:t>
            </w:r>
          </w:p>
        </w:tc>
        <w:tc>
          <w:tcPr>
            <w:tcW w:w="6112" w:type="dxa"/>
            <w:vAlign w:val="center"/>
          </w:tcPr>
          <w:p w14:paraId="7DA2B50B">
            <w:pPr>
              <w:ind w:firstLine="480" w:firstLineChars="200"/>
              <w:jc w:val="left"/>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对符合条件的参保老年人按时足额发放基本养老金，开展待遇领取资格认证、核定发放企业离退休人员遗属待遇。</w:t>
            </w:r>
          </w:p>
        </w:tc>
        <w:tc>
          <w:tcPr>
            <w:tcW w:w="2213" w:type="dxa"/>
            <w:vAlign w:val="center"/>
          </w:tcPr>
          <w:p w14:paraId="742A284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市、区社保部门</w:t>
            </w:r>
          </w:p>
        </w:tc>
      </w:tr>
      <w:tr w14:paraId="42A1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14A999E1">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27</w:t>
            </w:r>
          </w:p>
        </w:tc>
        <w:tc>
          <w:tcPr>
            <w:tcW w:w="1313" w:type="dxa"/>
            <w:vMerge w:val="continue"/>
            <w:vAlign w:val="center"/>
          </w:tcPr>
          <w:p w14:paraId="1600EE4C">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3C080C9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城乡居民基本养老保险</w:t>
            </w:r>
          </w:p>
        </w:tc>
        <w:tc>
          <w:tcPr>
            <w:tcW w:w="2900" w:type="dxa"/>
            <w:vAlign w:val="center"/>
          </w:tcPr>
          <w:p w14:paraId="4EDDCBE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符合待遇领取条件的参保人</w:t>
            </w:r>
          </w:p>
        </w:tc>
        <w:tc>
          <w:tcPr>
            <w:tcW w:w="6112" w:type="dxa"/>
            <w:vAlign w:val="center"/>
          </w:tcPr>
          <w:p w14:paraId="7B2EA4A1">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对符合条件的参保老年人发放基础养老金和个人账户养老金。</w:t>
            </w:r>
          </w:p>
        </w:tc>
        <w:tc>
          <w:tcPr>
            <w:tcW w:w="2213" w:type="dxa"/>
            <w:vAlign w:val="center"/>
          </w:tcPr>
          <w:p w14:paraId="4D5ECF0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市、区人社部门</w:t>
            </w:r>
          </w:p>
        </w:tc>
      </w:tr>
      <w:tr w14:paraId="43B4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099328EE">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w:t>
            </w:r>
          </w:p>
        </w:tc>
        <w:tc>
          <w:tcPr>
            <w:tcW w:w="1313" w:type="dxa"/>
            <w:vMerge w:val="continue"/>
            <w:vAlign w:val="center"/>
          </w:tcPr>
          <w:p w14:paraId="5F73FF70">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462EFCE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就医便利服务</w:t>
            </w:r>
          </w:p>
        </w:tc>
        <w:tc>
          <w:tcPr>
            <w:tcW w:w="2900" w:type="dxa"/>
            <w:vAlign w:val="center"/>
          </w:tcPr>
          <w:p w14:paraId="49BA6C05">
            <w:pPr>
              <w:jc w:val="center"/>
              <w:rPr>
                <w:rFonts w:hint="eastAsia" w:ascii="仿宋_GB2312" w:hAnsi="仿宋_GB2312" w:eastAsia="仿宋_GB2312" w:cs="仿宋_GB2312"/>
                <w:sz w:val="24"/>
                <w:szCs w:val="24"/>
                <w:vertAlign w:val="baseline"/>
                <w:lang w:val="en-US" w:eastAsia="zh-CN"/>
              </w:rPr>
            </w:pPr>
          </w:p>
          <w:p w14:paraId="6075678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60周岁及以上老年人</w:t>
            </w:r>
          </w:p>
          <w:p w14:paraId="1ED36643">
            <w:pPr>
              <w:jc w:val="center"/>
              <w:rPr>
                <w:rFonts w:hint="eastAsia" w:ascii="仿宋_GB2312" w:hAnsi="仿宋_GB2312" w:eastAsia="仿宋_GB2312" w:cs="仿宋_GB2312"/>
                <w:sz w:val="24"/>
                <w:szCs w:val="24"/>
                <w:vertAlign w:val="baseline"/>
                <w:lang w:val="en-US" w:eastAsia="zh-CN"/>
              </w:rPr>
            </w:pPr>
          </w:p>
        </w:tc>
        <w:tc>
          <w:tcPr>
            <w:tcW w:w="6112" w:type="dxa"/>
            <w:vAlign w:val="center"/>
          </w:tcPr>
          <w:p w14:paraId="2918EACF">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设立老年人优先就医窗口，为老年人提供挂号、化验、检查、缴费、取药等优先服务，需要住院的，优先安排住院。</w:t>
            </w:r>
          </w:p>
        </w:tc>
        <w:tc>
          <w:tcPr>
            <w:tcW w:w="2213" w:type="dxa"/>
            <w:vAlign w:val="center"/>
          </w:tcPr>
          <w:p w14:paraId="596184F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市、区卫生健康</w:t>
            </w:r>
          </w:p>
          <w:p w14:paraId="71061BC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w:t>
            </w:r>
          </w:p>
        </w:tc>
      </w:tr>
      <w:tr w14:paraId="6774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24E98DBD">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29</w:t>
            </w:r>
          </w:p>
        </w:tc>
        <w:tc>
          <w:tcPr>
            <w:tcW w:w="1313" w:type="dxa"/>
            <w:vMerge w:val="continue"/>
            <w:vAlign w:val="center"/>
          </w:tcPr>
          <w:p w14:paraId="7BBABB27">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0D0C5167">
            <w:pPr>
              <w:jc w:val="center"/>
              <w:rPr>
                <w:rFonts w:hint="eastAsia" w:ascii="仿宋_GB2312" w:hAnsi="仿宋_GB2312" w:eastAsia="仿宋_GB2312" w:cs="仿宋_GB2312"/>
                <w:sz w:val="24"/>
                <w:szCs w:val="24"/>
                <w:vertAlign w:val="baseline"/>
                <w:lang w:val="en-US" w:eastAsia="zh-CN"/>
              </w:rPr>
            </w:pPr>
          </w:p>
          <w:p w14:paraId="1829144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自愿随子女迁移户口</w:t>
            </w:r>
          </w:p>
          <w:p w14:paraId="4CC57C21">
            <w:pPr>
              <w:jc w:val="center"/>
              <w:rPr>
                <w:rFonts w:hint="eastAsia" w:ascii="仿宋_GB2312" w:hAnsi="仿宋_GB2312" w:eastAsia="仿宋_GB2312" w:cs="仿宋_GB2312"/>
                <w:sz w:val="24"/>
                <w:szCs w:val="24"/>
                <w:vertAlign w:val="baseline"/>
                <w:lang w:val="en-US" w:eastAsia="zh-CN"/>
              </w:rPr>
            </w:pPr>
          </w:p>
        </w:tc>
        <w:tc>
          <w:tcPr>
            <w:tcW w:w="2900" w:type="dxa"/>
            <w:vAlign w:val="center"/>
          </w:tcPr>
          <w:p w14:paraId="0B16693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60周岁及以上老年人</w:t>
            </w:r>
          </w:p>
          <w:p w14:paraId="0816D7AD">
            <w:pPr>
              <w:jc w:val="center"/>
              <w:rPr>
                <w:rFonts w:hint="eastAsia" w:ascii="仿宋_GB2312" w:hAnsi="仿宋_GB2312" w:eastAsia="仿宋_GB2312" w:cs="仿宋_GB2312"/>
                <w:sz w:val="24"/>
                <w:szCs w:val="24"/>
                <w:vertAlign w:val="baseline"/>
                <w:lang w:val="en-US" w:eastAsia="zh-CN"/>
              </w:rPr>
            </w:pPr>
          </w:p>
        </w:tc>
        <w:tc>
          <w:tcPr>
            <w:tcW w:w="6112" w:type="dxa"/>
            <w:vAlign w:val="center"/>
          </w:tcPr>
          <w:p w14:paraId="3D3A5ECC">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按照有关政策规定办理随子女迁移户口手续，依法依规享受迁入地基本公共服务。</w:t>
            </w:r>
          </w:p>
        </w:tc>
        <w:tc>
          <w:tcPr>
            <w:tcW w:w="2213" w:type="dxa"/>
            <w:vAlign w:val="center"/>
          </w:tcPr>
          <w:p w14:paraId="7E5C454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市、区公安部门</w:t>
            </w:r>
          </w:p>
        </w:tc>
      </w:tr>
      <w:tr w14:paraId="0E08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24466F27">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c>
          <w:tcPr>
            <w:tcW w:w="1313" w:type="dxa"/>
            <w:vMerge w:val="continue"/>
            <w:vAlign w:val="center"/>
          </w:tcPr>
          <w:p w14:paraId="45D3348B">
            <w:pPr>
              <w:jc w:val="center"/>
              <w:rPr>
                <w:rFonts w:hint="eastAsia" w:ascii="仿宋_GB2312" w:hAnsi="仿宋_GB2312" w:eastAsia="仿宋_GB2312" w:cs="仿宋_GB2312"/>
                <w:sz w:val="24"/>
                <w:szCs w:val="24"/>
                <w:vertAlign w:val="baseline"/>
                <w:lang w:val="en-US" w:eastAsia="zh-CN"/>
              </w:rPr>
            </w:pPr>
          </w:p>
        </w:tc>
        <w:tc>
          <w:tcPr>
            <w:tcW w:w="1762" w:type="dxa"/>
            <w:vAlign w:val="center"/>
          </w:tcPr>
          <w:p w14:paraId="661152E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家庭养老床位服务</w:t>
            </w:r>
          </w:p>
          <w:p w14:paraId="34822129">
            <w:pPr>
              <w:jc w:val="center"/>
              <w:rPr>
                <w:rFonts w:hint="eastAsia" w:ascii="仿宋_GB2312" w:hAnsi="仿宋_GB2312" w:eastAsia="仿宋_GB2312" w:cs="仿宋_GB2312"/>
                <w:sz w:val="24"/>
                <w:szCs w:val="24"/>
                <w:vertAlign w:val="baseline"/>
                <w:lang w:val="en-US" w:eastAsia="zh-CN"/>
              </w:rPr>
            </w:pPr>
          </w:p>
        </w:tc>
        <w:tc>
          <w:tcPr>
            <w:tcW w:w="2900" w:type="dxa"/>
            <w:vAlign w:val="center"/>
          </w:tcPr>
          <w:p w14:paraId="6EF80A2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居住家中的济南市户籍60 周岁及以上中、重度失能老年人</w:t>
            </w:r>
          </w:p>
          <w:p w14:paraId="6B014949">
            <w:pPr>
              <w:jc w:val="center"/>
              <w:rPr>
                <w:rFonts w:hint="eastAsia" w:ascii="仿宋_GB2312" w:hAnsi="仿宋_GB2312" w:eastAsia="仿宋_GB2312" w:cs="仿宋_GB2312"/>
                <w:sz w:val="24"/>
                <w:szCs w:val="24"/>
                <w:vertAlign w:val="baseline"/>
                <w:lang w:val="en-US" w:eastAsia="zh-CN"/>
              </w:rPr>
            </w:pPr>
          </w:p>
        </w:tc>
        <w:tc>
          <w:tcPr>
            <w:tcW w:w="6112" w:type="dxa"/>
            <w:vAlign w:val="center"/>
          </w:tcPr>
          <w:p w14:paraId="6741883E">
            <w:pPr>
              <w:ind w:firstLine="480"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本市户籍60周岁及以上经评估为4-6级的中、重度失能老年人，签约家庭养老床位的，对老年人的生活空间实施必要的适老化改造，由专业养老服务机构提供生活照料、康复护理、精神慰藉等服务。申请建设家庭养老床位可享受每人1000元的一次性建设补助适老化改造项目和300元/月的服务项目。其中，身份为低保、优抚对象、计划生育特扶家庭老年人的，按450元/月标准补助提供服务。</w:t>
            </w:r>
          </w:p>
        </w:tc>
        <w:tc>
          <w:tcPr>
            <w:tcW w:w="2213" w:type="dxa"/>
            <w:vAlign w:val="center"/>
          </w:tcPr>
          <w:p w14:paraId="2DDB6AF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市、区、街道民政部门</w:t>
            </w:r>
          </w:p>
        </w:tc>
      </w:tr>
    </w:tbl>
    <w:p w14:paraId="19F475ED">
      <w:pPr>
        <w:jc w:val="left"/>
        <w:rPr>
          <w:rFonts w:hint="eastAsia" w:ascii="仿宋_GB2312" w:hAnsi="仿宋_GB2312" w:eastAsia="仿宋_GB2312" w:cs="仿宋_GB2312"/>
          <w:sz w:val="32"/>
          <w:szCs w:val="32"/>
          <w:vertAlign w:val="baseline"/>
          <w:lang w:val="en-US" w:eastAsia="zh-CN"/>
        </w:rPr>
      </w:pPr>
    </w:p>
    <w:p w14:paraId="21AA3D90">
      <w:pPr>
        <w:ind w:firstLine="640" w:firstLineChars="200"/>
        <w:jc w:val="left"/>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MmQ1OWZhNzI1OGMzNTY5YjNhYjFhMjNhMDNmMmIifQ=="/>
  </w:docVars>
  <w:rsids>
    <w:rsidRoot w:val="765F016D"/>
    <w:rsid w:val="00F46255"/>
    <w:rsid w:val="061F67C7"/>
    <w:rsid w:val="0F390BFF"/>
    <w:rsid w:val="1F6E1F58"/>
    <w:rsid w:val="1FEE39CF"/>
    <w:rsid w:val="26F62647"/>
    <w:rsid w:val="26FE6295"/>
    <w:rsid w:val="27597108"/>
    <w:rsid w:val="2CC80ED2"/>
    <w:rsid w:val="2DCC059F"/>
    <w:rsid w:val="30A10A6F"/>
    <w:rsid w:val="31570A76"/>
    <w:rsid w:val="34625CA6"/>
    <w:rsid w:val="34F82570"/>
    <w:rsid w:val="35E51C22"/>
    <w:rsid w:val="37140F96"/>
    <w:rsid w:val="383E025E"/>
    <w:rsid w:val="411C13E4"/>
    <w:rsid w:val="43066F18"/>
    <w:rsid w:val="45292A82"/>
    <w:rsid w:val="45570BED"/>
    <w:rsid w:val="49CA0AA9"/>
    <w:rsid w:val="4C0C69D1"/>
    <w:rsid w:val="4F682BDE"/>
    <w:rsid w:val="503A6072"/>
    <w:rsid w:val="51AF497B"/>
    <w:rsid w:val="52A1794C"/>
    <w:rsid w:val="5583158B"/>
    <w:rsid w:val="55AE2AAB"/>
    <w:rsid w:val="5A5D0031"/>
    <w:rsid w:val="5AF761C5"/>
    <w:rsid w:val="5FE95FA8"/>
    <w:rsid w:val="642124B8"/>
    <w:rsid w:val="64535689"/>
    <w:rsid w:val="67540DEA"/>
    <w:rsid w:val="68CE15AD"/>
    <w:rsid w:val="6CEF75A9"/>
    <w:rsid w:val="6D9875BF"/>
    <w:rsid w:val="6F401113"/>
    <w:rsid w:val="74065015"/>
    <w:rsid w:val="74EC0AA3"/>
    <w:rsid w:val="765F016D"/>
    <w:rsid w:val="7A5D55D7"/>
    <w:rsid w:val="7D736C14"/>
    <w:rsid w:val="7E2757F7"/>
    <w:rsid w:val="7FA20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3730</Words>
  <Characters>3885</Characters>
  <Lines>0</Lines>
  <Paragraphs>0</Paragraphs>
  <TotalTime>532</TotalTime>
  <ScaleCrop>false</ScaleCrop>
  <LinksUpToDate>false</LinksUpToDate>
  <CharactersWithSpaces>3890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2024-08-29T02:08:00Z</dcterms:created>
  <dc:creator>满天都是小开心</dc:creator>
  <cp:lastModifiedBy>满天都是小开心</cp:lastModifiedBy>
  <cp:lastPrinted>2024-09-23T07:41:53Z</cp:lastPrinted>
  <dcterms:modified xsi:type="dcterms:W3CDTF">2024-09-23T07:56:21Z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74D57F60C5854C76B55EB262E8743648_13</vt:lpwstr>
  </property>
</Properties>
</file>