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687B10">
      <w:pPr>
        <w:pStyle w:val="2"/>
        <w:spacing w:line="440" w:lineRule="exact"/>
        <w:jc w:val="center"/>
        <w:rPr>
          <w:rFonts w:hAnsi="宋体"/>
          <w:b/>
          <w:sz w:val="36"/>
          <w:szCs w:val="32"/>
        </w:rPr>
      </w:pPr>
      <w:bookmarkStart w:id="0" w:name="QYDJ_JBXX_LC_ENTNAME"/>
      <w:bookmarkEnd w:id="0"/>
      <w:bookmarkStart w:id="9" w:name="_GoBack"/>
      <w:bookmarkEnd w:id="9"/>
      <w:r>
        <w:rPr>
          <w:rFonts w:hint="eastAsia" w:hAnsi="宋体"/>
          <w:b/>
          <w:sz w:val="36"/>
          <w:szCs w:val="32"/>
        </w:rPr>
        <w:t>济南****公司章程</w:t>
      </w:r>
    </w:p>
    <w:p w14:paraId="2C66E2E8">
      <w:pPr>
        <w:spacing w:line="440" w:lineRule="exact"/>
        <w:jc w:val="center"/>
        <w:rPr>
          <w:rFonts w:ascii="宋体" w:hAnsi="宋体" w:eastAsia="宋体" w:cs="Courier New"/>
          <w:b/>
          <w:sz w:val="28"/>
          <w:szCs w:val="28"/>
        </w:rPr>
      </w:pPr>
    </w:p>
    <w:p w14:paraId="6FA09008">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第一章  总则</w:t>
      </w:r>
    </w:p>
    <w:p w14:paraId="7EF133D3">
      <w:pPr>
        <w:spacing w:line="440" w:lineRule="exact"/>
        <w:ind w:firstLine="562" w:firstLineChars="200"/>
        <w:rPr>
          <w:rFonts w:ascii="宋体" w:hAnsi="宋体" w:eastAsia="宋体" w:cs="Courier New"/>
          <w:sz w:val="28"/>
          <w:szCs w:val="28"/>
        </w:rPr>
      </w:pPr>
      <w:r>
        <w:rPr>
          <w:rFonts w:hint="eastAsia" w:ascii="宋体" w:hAnsi="宋体" w:eastAsia="宋体" w:cs="Courier New"/>
          <w:b/>
          <w:sz w:val="28"/>
          <w:szCs w:val="28"/>
        </w:rPr>
        <w:t xml:space="preserve">第一条  </w:t>
      </w:r>
      <w:r>
        <w:rPr>
          <w:rFonts w:hint="eastAsia" w:ascii="华文仿宋" w:hAnsi="华文仿宋" w:eastAsia="华文仿宋" w:cs="Courier New"/>
          <w:sz w:val="28"/>
          <w:szCs w:val="28"/>
        </w:rPr>
        <w:t>为规范公司的组织和行为，保护公司、股东和债权人的合法权益，依据《中华人民共和国公司法》（以下简称《公司法》）《中华人民共和国外商投资法》及其他有关法律、行政法规的规定，制定本公司章程。</w:t>
      </w:r>
    </w:p>
    <w:p w14:paraId="69C3CB34">
      <w:pPr>
        <w:spacing w:line="440" w:lineRule="exact"/>
        <w:ind w:firstLine="562" w:firstLineChars="200"/>
        <w:rPr>
          <w:rFonts w:ascii="宋体" w:hAnsi="宋体" w:eastAsia="宋体" w:cs="Courier New"/>
          <w:color w:val="FF0000"/>
          <w:sz w:val="28"/>
          <w:szCs w:val="28"/>
        </w:rPr>
      </w:pPr>
      <w:r>
        <w:rPr>
          <w:rFonts w:hint="eastAsia" w:ascii="宋体" w:hAnsi="宋体" w:eastAsia="宋体" w:cs="Courier New"/>
          <w:b/>
          <w:sz w:val="28"/>
          <w:szCs w:val="28"/>
        </w:rPr>
        <w:t>第二条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公司名称：</w:t>
      </w:r>
      <w:bookmarkStart w:id="1" w:name="QYDJ_JBXX_LC_ENTNAME_01"/>
      <w:bookmarkEnd w:id="1"/>
      <w:r>
        <w:rPr>
          <w:rFonts w:hint="eastAsia" w:ascii="华文仿宋" w:hAnsi="华文仿宋" w:eastAsia="华文仿宋" w:cs="Courier New"/>
          <w:color w:val="FF0000"/>
          <w:sz w:val="28"/>
          <w:szCs w:val="28"/>
        </w:rPr>
        <w:t>***</w:t>
      </w:r>
    </w:p>
    <w:p w14:paraId="7DB65D0D">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第三条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公司住所：</w:t>
      </w:r>
      <w:bookmarkStart w:id="2" w:name="QYDJ_JBXX_LC_DOM"/>
      <w:bookmarkEnd w:id="2"/>
      <w:r>
        <w:rPr>
          <w:rFonts w:hint="eastAsia" w:ascii="华文仿宋" w:hAnsi="华文仿宋" w:eastAsia="华文仿宋" w:cs="Courier New"/>
          <w:color w:val="FF0000"/>
          <w:sz w:val="28"/>
          <w:szCs w:val="28"/>
        </w:rPr>
        <w:t>***</w:t>
      </w:r>
    </w:p>
    <w:p w14:paraId="5CB3B60B">
      <w:pPr>
        <w:spacing w:line="440" w:lineRule="exact"/>
        <w:ind w:firstLine="562" w:firstLineChars="200"/>
        <w:rPr>
          <w:rFonts w:ascii="华文仿宋" w:hAnsi="华文仿宋" w:eastAsia="华文仿宋" w:cs="Courier New"/>
          <w:color w:val="FF0000"/>
          <w:sz w:val="28"/>
          <w:szCs w:val="28"/>
        </w:rPr>
      </w:pPr>
      <w:r>
        <w:rPr>
          <w:rFonts w:hint="eastAsia" w:ascii="宋体" w:hAnsi="宋体" w:eastAsia="宋体" w:cs="Courier New"/>
          <w:b/>
          <w:sz w:val="28"/>
          <w:szCs w:val="28"/>
        </w:rPr>
        <w:t>第四条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公司经营范围：</w:t>
      </w:r>
      <w:bookmarkStart w:id="3" w:name="QYDJ_JBXX_LC_BUSSCOPE"/>
      <w:bookmarkEnd w:id="3"/>
      <w:r>
        <w:rPr>
          <w:rFonts w:hint="eastAsia" w:ascii="华文仿宋" w:hAnsi="华文仿宋" w:eastAsia="华文仿宋" w:cs="Courier New"/>
          <w:color w:val="FF0000"/>
          <w:sz w:val="28"/>
          <w:szCs w:val="28"/>
        </w:rPr>
        <w:t>***</w:t>
      </w:r>
    </w:p>
    <w:p w14:paraId="6150ABB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公司严格遵守外商投资准入负面清单及项目核准、备案、许可等有关规定。</w:t>
      </w:r>
    </w:p>
    <w:p w14:paraId="4F882795">
      <w:pPr>
        <w:pStyle w:val="2"/>
        <w:spacing w:line="440" w:lineRule="exact"/>
        <w:jc w:val="center"/>
        <w:rPr>
          <w:rFonts w:ascii="黑体" w:hAnsi="黑体" w:eastAsia="黑体"/>
          <w:bCs/>
          <w:color w:val="000000"/>
          <w:sz w:val="28"/>
          <w:szCs w:val="28"/>
        </w:rPr>
      </w:pPr>
    </w:p>
    <w:p w14:paraId="525A5672">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第二章  公司的投资总额、注册资本</w:t>
      </w:r>
    </w:p>
    <w:p w14:paraId="3BF30D6E">
      <w:pPr>
        <w:pStyle w:val="2"/>
        <w:spacing w:line="440" w:lineRule="exact"/>
        <w:ind w:firstLine="562" w:firstLineChars="200"/>
        <w:rPr>
          <w:rFonts w:ascii="华文仿宋" w:hAnsi="华文仿宋" w:eastAsia="华文仿宋"/>
          <w:sz w:val="28"/>
          <w:szCs w:val="28"/>
        </w:rPr>
      </w:pPr>
      <w:r>
        <w:rPr>
          <w:rFonts w:hint="eastAsia" w:hAnsi="宋体"/>
          <w:b/>
          <w:color w:val="000000"/>
          <w:sz w:val="28"/>
          <w:szCs w:val="28"/>
        </w:rPr>
        <w:t>第五条</w:t>
      </w:r>
      <w:r>
        <w:rPr>
          <w:rFonts w:hint="eastAsia" w:hAnsi="宋体"/>
          <w:color w:val="000000"/>
          <w:sz w:val="28"/>
          <w:szCs w:val="28"/>
        </w:rPr>
        <w:t xml:space="preserve">  </w:t>
      </w:r>
      <w:r>
        <w:rPr>
          <w:rFonts w:hint="eastAsia" w:ascii="华文仿宋" w:hAnsi="华文仿宋" w:eastAsia="华文仿宋"/>
          <w:sz w:val="28"/>
          <w:szCs w:val="28"/>
        </w:rPr>
        <w:t>公司投资总额：</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443BF1D5">
      <w:pPr>
        <w:pStyle w:val="2"/>
        <w:spacing w:line="440" w:lineRule="exact"/>
        <w:ind w:firstLine="560" w:firstLineChars="200"/>
        <w:rPr>
          <w:rFonts w:ascii="华文仿宋" w:hAnsi="华文仿宋" w:eastAsia="华文仿宋"/>
          <w:sz w:val="28"/>
          <w:szCs w:val="28"/>
        </w:rPr>
      </w:pPr>
      <w:r>
        <w:rPr>
          <w:rFonts w:hint="eastAsia" w:ascii="华文仿宋" w:hAnsi="华文仿宋" w:eastAsia="华文仿宋"/>
          <w:sz w:val="28"/>
          <w:szCs w:val="28"/>
        </w:rPr>
        <w:t>公司注册资本：</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18CC17D1">
      <w:pPr>
        <w:pStyle w:val="2"/>
        <w:spacing w:line="440" w:lineRule="exact"/>
        <w:jc w:val="center"/>
        <w:rPr>
          <w:rFonts w:ascii="黑体" w:hAnsi="黑体" w:eastAsia="黑体"/>
          <w:bCs/>
          <w:color w:val="000000"/>
          <w:sz w:val="28"/>
          <w:szCs w:val="28"/>
        </w:rPr>
      </w:pPr>
    </w:p>
    <w:p w14:paraId="517BD30E">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第三章 股东姓名（名称）、出资额、出资方式、出资时间、权利义务</w:t>
      </w:r>
    </w:p>
    <w:p w14:paraId="0152E46C">
      <w:pPr>
        <w:autoSpaceDE w:val="0"/>
        <w:autoSpaceDN w:val="0"/>
        <w:adjustRightInd w:val="0"/>
        <w:spacing w:line="440" w:lineRule="exact"/>
        <w:ind w:firstLine="562" w:firstLineChars="200"/>
        <w:rPr>
          <w:rFonts w:ascii="仿宋" w:hAnsi="仿宋" w:eastAsia="仿宋" w:cs="Courier New"/>
          <w:color w:val="000000"/>
          <w:sz w:val="28"/>
          <w:szCs w:val="28"/>
        </w:rPr>
      </w:pPr>
      <w:r>
        <w:rPr>
          <w:rFonts w:hint="eastAsia" w:ascii="宋体" w:hAnsi="宋体"/>
          <w:b/>
          <w:color w:val="000000"/>
          <w:sz w:val="28"/>
          <w:szCs w:val="28"/>
        </w:rPr>
        <w:t xml:space="preserve">第六条  </w:t>
      </w:r>
      <w:r>
        <w:rPr>
          <w:rFonts w:hint="eastAsia" w:ascii="仿宋" w:hAnsi="仿宋" w:eastAsia="仿宋" w:cs="Courier New"/>
          <w:color w:val="000000"/>
          <w:sz w:val="28"/>
          <w:szCs w:val="28"/>
        </w:rPr>
        <w:t>股东的姓名（名称）、证件类型、国别（地区）及证件号码如下：</w:t>
      </w:r>
    </w:p>
    <w:tbl>
      <w:tblPr>
        <w:tblStyle w:val="5"/>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268"/>
        <w:gridCol w:w="2409"/>
        <w:gridCol w:w="2375"/>
      </w:tblGrid>
      <w:tr w14:paraId="4FDC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066DDDBE">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2268" w:type="dxa"/>
          </w:tcPr>
          <w:p w14:paraId="5DE1E44F">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证件类型</w:t>
            </w:r>
          </w:p>
        </w:tc>
        <w:tc>
          <w:tcPr>
            <w:tcW w:w="2409" w:type="dxa"/>
          </w:tcPr>
          <w:p w14:paraId="5A66CB91">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国别（地区）</w:t>
            </w:r>
          </w:p>
        </w:tc>
        <w:tc>
          <w:tcPr>
            <w:tcW w:w="2375" w:type="dxa"/>
          </w:tcPr>
          <w:p w14:paraId="6DBF38DA">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证件号码</w:t>
            </w:r>
          </w:p>
        </w:tc>
      </w:tr>
      <w:tr w14:paraId="0F239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14DD7E25">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268" w:type="dxa"/>
          </w:tcPr>
          <w:p w14:paraId="0AD75DBF">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409" w:type="dxa"/>
          </w:tcPr>
          <w:p w14:paraId="5D6CAE8A">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375" w:type="dxa"/>
          </w:tcPr>
          <w:p w14:paraId="4C6D545B">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r>
      <w:tr w14:paraId="43751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7F016E30">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268" w:type="dxa"/>
          </w:tcPr>
          <w:p w14:paraId="239CDA8E">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409" w:type="dxa"/>
          </w:tcPr>
          <w:p w14:paraId="745521ED">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375" w:type="dxa"/>
          </w:tcPr>
          <w:p w14:paraId="342B2107">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r>
    </w:tbl>
    <w:p w14:paraId="1A443DDB">
      <w:pPr>
        <w:pStyle w:val="2"/>
        <w:spacing w:line="440" w:lineRule="exact"/>
        <w:ind w:firstLine="562" w:firstLineChars="200"/>
        <w:rPr>
          <w:rFonts w:hAnsi="宋体"/>
          <w:color w:val="000000"/>
          <w:sz w:val="28"/>
          <w:szCs w:val="28"/>
        </w:rPr>
      </w:pPr>
      <w:r>
        <w:rPr>
          <w:rFonts w:hint="eastAsia" w:hAnsi="宋体" w:cs="Times New Roman"/>
          <w:b/>
          <w:color w:val="000000"/>
          <w:sz w:val="28"/>
          <w:szCs w:val="28"/>
        </w:rPr>
        <w:t xml:space="preserve">第七条  </w:t>
      </w:r>
      <w:r>
        <w:rPr>
          <w:rFonts w:hint="eastAsia" w:hAnsi="宋体"/>
          <w:color w:val="000000"/>
          <w:sz w:val="28"/>
          <w:szCs w:val="28"/>
        </w:rPr>
        <w:t>股东的出资额、出资方式及出资时间如下：</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843"/>
        <w:gridCol w:w="1559"/>
        <w:gridCol w:w="1701"/>
        <w:gridCol w:w="1559"/>
      </w:tblGrid>
      <w:tr w14:paraId="280BB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2694" w:type="dxa"/>
            <w:tcBorders>
              <w:bottom w:val="single" w:color="auto" w:sz="4" w:space="0"/>
            </w:tcBorders>
            <w:vAlign w:val="center"/>
          </w:tcPr>
          <w:p w14:paraId="573D82B1">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1843" w:type="dxa"/>
            <w:tcBorders>
              <w:bottom w:val="single" w:color="auto" w:sz="4" w:space="0"/>
            </w:tcBorders>
            <w:vAlign w:val="center"/>
          </w:tcPr>
          <w:p w14:paraId="0C3B77FF">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认缴出资额</w:t>
            </w:r>
          </w:p>
        </w:tc>
        <w:tc>
          <w:tcPr>
            <w:tcW w:w="1559" w:type="dxa"/>
            <w:tcBorders>
              <w:bottom w:val="single" w:color="auto" w:sz="4" w:space="0"/>
            </w:tcBorders>
            <w:vAlign w:val="center"/>
          </w:tcPr>
          <w:p w14:paraId="4862DF24">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出资方式</w:t>
            </w:r>
          </w:p>
        </w:tc>
        <w:tc>
          <w:tcPr>
            <w:tcW w:w="1701" w:type="dxa"/>
            <w:tcBorders>
              <w:bottom w:val="single" w:color="auto" w:sz="4" w:space="0"/>
            </w:tcBorders>
            <w:vAlign w:val="center"/>
          </w:tcPr>
          <w:p w14:paraId="37CBCC95">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出资比例</w:t>
            </w:r>
          </w:p>
        </w:tc>
        <w:tc>
          <w:tcPr>
            <w:tcW w:w="1559" w:type="dxa"/>
            <w:tcBorders>
              <w:bottom w:val="single" w:color="auto" w:sz="4" w:space="0"/>
            </w:tcBorders>
            <w:vAlign w:val="center"/>
          </w:tcPr>
          <w:p w14:paraId="1DED2A02">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出资时间</w:t>
            </w:r>
          </w:p>
        </w:tc>
      </w:tr>
      <w:tr w14:paraId="75448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2694" w:type="dxa"/>
            <w:vAlign w:val="center"/>
          </w:tcPr>
          <w:p w14:paraId="79434EAA">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843" w:type="dxa"/>
            <w:vAlign w:val="center"/>
          </w:tcPr>
          <w:p w14:paraId="3E17CAF9">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62DA5DC4">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701" w:type="dxa"/>
            <w:vAlign w:val="center"/>
          </w:tcPr>
          <w:p w14:paraId="4B90CB0C">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13A6527A">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r>
      <w:tr w14:paraId="4394B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2694" w:type="dxa"/>
            <w:tcBorders>
              <w:bottom w:val="single" w:color="auto" w:sz="4" w:space="0"/>
            </w:tcBorders>
            <w:vAlign w:val="center"/>
          </w:tcPr>
          <w:p w14:paraId="1FCB9860">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843" w:type="dxa"/>
            <w:tcBorders>
              <w:bottom w:val="single" w:color="auto" w:sz="4" w:space="0"/>
            </w:tcBorders>
            <w:vAlign w:val="center"/>
          </w:tcPr>
          <w:p w14:paraId="1F5E349A">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tcBorders>
              <w:bottom w:val="single" w:color="auto" w:sz="4" w:space="0"/>
            </w:tcBorders>
            <w:vAlign w:val="center"/>
          </w:tcPr>
          <w:p w14:paraId="24B46B2F">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701" w:type="dxa"/>
            <w:tcBorders>
              <w:bottom w:val="single" w:color="auto" w:sz="4" w:space="0"/>
            </w:tcBorders>
            <w:vAlign w:val="center"/>
          </w:tcPr>
          <w:p w14:paraId="2DD2FD8F">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tcBorders>
              <w:bottom w:val="single" w:color="auto" w:sz="4" w:space="0"/>
            </w:tcBorders>
            <w:vAlign w:val="center"/>
          </w:tcPr>
          <w:p w14:paraId="7FA356EE">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r>
    </w:tbl>
    <w:p w14:paraId="3F3F5F25">
      <w:pPr>
        <w:spacing w:line="440" w:lineRule="exact"/>
        <w:ind w:firstLine="560" w:firstLineChars="200"/>
        <w:rPr>
          <w:rFonts w:ascii="仿宋" w:hAnsi="仿宋" w:eastAsia="仿宋"/>
          <w:sz w:val="28"/>
          <w:szCs w:val="28"/>
        </w:rPr>
      </w:pPr>
      <w:r>
        <w:rPr>
          <w:rFonts w:hint="eastAsia" w:ascii="仿宋" w:hAnsi="仿宋" w:eastAsia="仿宋"/>
          <w:sz w:val="28"/>
          <w:szCs w:val="28"/>
        </w:rPr>
        <w:t>公司的注册资本为在公司登记机关登记的全体股东认缴的出资额。全体股东认缴的出资额由股东自公司成立之日起五年内缴足。</w:t>
      </w:r>
    </w:p>
    <w:p w14:paraId="0B9226F0">
      <w:pPr>
        <w:spacing w:line="440" w:lineRule="exact"/>
        <w:ind w:firstLine="562" w:firstLineChars="200"/>
        <w:rPr>
          <w:rFonts w:ascii="仿宋" w:hAnsi="仿宋" w:eastAsia="仿宋"/>
          <w:sz w:val="28"/>
          <w:szCs w:val="28"/>
        </w:rPr>
      </w:pPr>
      <w:r>
        <w:rPr>
          <w:rFonts w:hint="eastAsia" w:ascii="宋体" w:hAnsi="宋体" w:eastAsia="宋体" w:cs="Courier New"/>
          <w:b/>
          <w:sz w:val="28"/>
          <w:szCs w:val="28"/>
        </w:rPr>
        <w:t xml:space="preserve">第八条 </w:t>
      </w:r>
      <w:r>
        <w:rPr>
          <w:rFonts w:hint="eastAsia" w:ascii="仿宋" w:hAnsi="仿宋" w:eastAsia="仿宋"/>
          <w:sz w:val="28"/>
          <w:szCs w:val="28"/>
        </w:rPr>
        <w:t>股东以货币出资的，应当将货币出资足额存入有限责任公司在银行开设的账户；股东以实物、知识产权、土地使用权、股权、债权等可以用货币估价并可以依法转让的非货币财产作价出资的，应当依法办理其财产权的转移手续，向公司登记机关办理变更登记。</w:t>
      </w:r>
    </w:p>
    <w:p w14:paraId="2A326355">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第九条</w:t>
      </w:r>
      <w:r>
        <w:rPr>
          <w:rFonts w:hint="eastAsia" w:ascii="华文仿宋" w:hAnsi="华文仿宋" w:eastAsia="华文仿宋" w:cs="Courier New"/>
          <w:sz w:val="28"/>
          <w:szCs w:val="28"/>
        </w:rPr>
        <w:t xml:space="preserve"> 股东对公司依法享有资产收益、参与重大决策和选择管理者等权利。</w:t>
      </w:r>
    </w:p>
    <w:p w14:paraId="379CB56F">
      <w:pPr>
        <w:spacing w:line="440" w:lineRule="exact"/>
        <w:ind w:firstLine="560" w:firstLineChars="200"/>
        <w:rPr>
          <w:rFonts w:ascii="仿宋" w:hAnsi="仿宋" w:eastAsia="仿宋"/>
          <w:sz w:val="28"/>
          <w:szCs w:val="28"/>
        </w:rPr>
      </w:pPr>
      <w:r>
        <w:rPr>
          <w:rFonts w:hint="eastAsia" w:ascii="仿宋" w:hAnsi="仿宋" w:eastAsia="仿宋"/>
          <w:sz w:val="28"/>
          <w:szCs w:val="28"/>
        </w:rPr>
        <w:t>股东以其认缴的出资额为限对公司承担责任。股东滥用公司法人独立地位和股东有限责任，逃避债务，严重损害公司债权人利益的，应当对公司债务承担连带责任。</w:t>
      </w:r>
    </w:p>
    <w:p w14:paraId="0169D65E">
      <w:pPr>
        <w:spacing w:line="440" w:lineRule="exact"/>
        <w:ind w:firstLine="560" w:firstLineChars="200"/>
        <w:rPr>
          <w:rFonts w:ascii="仿宋" w:hAnsi="仿宋" w:eastAsia="仿宋"/>
          <w:sz w:val="28"/>
          <w:szCs w:val="28"/>
        </w:rPr>
      </w:pPr>
    </w:p>
    <w:p w14:paraId="2EDFB9FF">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第四章 公司的设立</w:t>
      </w:r>
    </w:p>
    <w:p w14:paraId="06846335">
      <w:pPr>
        <w:spacing w:line="440" w:lineRule="exact"/>
        <w:ind w:firstLine="562" w:firstLineChars="200"/>
        <w:rPr>
          <w:rFonts w:ascii="仿宋" w:hAnsi="仿宋" w:eastAsia="仿宋"/>
          <w:sz w:val="28"/>
          <w:szCs w:val="28"/>
        </w:rPr>
      </w:pPr>
      <w:r>
        <w:rPr>
          <w:rFonts w:hint="eastAsia" w:hAnsi="宋体"/>
          <w:b/>
          <w:sz w:val="28"/>
          <w:szCs w:val="28"/>
        </w:rPr>
        <w:t xml:space="preserve">第十条  </w:t>
      </w:r>
      <w:r>
        <w:rPr>
          <w:rFonts w:hint="eastAsia" w:ascii="仿宋" w:hAnsi="仿宋" w:eastAsia="仿宋"/>
          <w:sz w:val="28"/>
          <w:szCs w:val="28"/>
        </w:rPr>
        <w:t>外商投资公司的设立，应当依法向国家授权的地方市场监督管理机关申请设立登记。</w:t>
      </w:r>
    </w:p>
    <w:p w14:paraId="6FD3FF1E">
      <w:pPr>
        <w:spacing w:line="440" w:lineRule="exact"/>
        <w:ind w:firstLine="562" w:firstLineChars="200"/>
        <w:rPr>
          <w:rFonts w:ascii="仿宋" w:hAnsi="仿宋" w:eastAsia="仿宋"/>
          <w:sz w:val="28"/>
          <w:szCs w:val="28"/>
        </w:rPr>
      </w:pPr>
      <w:r>
        <w:rPr>
          <w:rFonts w:hint="eastAsia" w:ascii="宋体" w:hAnsi="宋体" w:eastAsia="宋体" w:cs="Courier New"/>
          <w:b/>
          <w:sz w:val="28"/>
          <w:szCs w:val="28"/>
        </w:rPr>
        <w:t xml:space="preserve">第十一条 </w:t>
      </w:r>
      <w:r>
        <w:rPr>
          <w:rFonts w:hint="eastAsia" w:ascii="仿宋" w:hAnsi="仿宋" w:eastAsia="仿宋"/>
          <w:sz w:val="28"/>
          <w:szCs w:val="28"/>
        </w:rPr>
        <w:t>公司是外商投资企业法人，有独立的法人财产，享有法人财产权。公司以其全部财产对公司的债务承担责任。公司开展生产经营活动遵守法律、行政法规有关劳动保护、社会保险的规定，依照法律、行政法规和国家有关规定办理税收、会计、外汇等事宜，并接受相关主管部门依法实施的监督检查。</w:t>
      </w:r>
    </w:p>
    <w:p w14:paraId="685E0625">
      <w:pPr>
        <w:spacing w:line="440" w:lineRule="exact"/>
        <w:ind w:firstLine="560" w:firstLineChars="200"/>
        <w:rPr>
          <w:rFonts w:ascii="仿宋" w:hAnsi="仿宋" w:eastAsia="仿宋"/>
          <w:sz w:val="28"/>
          <w:szCs w:val="28"/>
        </w:rPr>
      </w:pPr>
      <w:r>
        <w:rPr>
          <w:rFonts w:hint="eastAsia" w:ascii="仿宋" w:hAnsi="仿宋" w:eastAsia="仿宋"/>
          <w:sz w:val="28"/>
          <w:szCs w:val="28"/>
        </w:rPr>
        <w:t>公司的合法权益受法律保护，不受侵犯。</w:t>
      </w:r>
    </w:p>
    <w:p w14:paraId="6DD29979">
      <w:pPr>
        <w:spacing w:line="440" w:lineRule="exact"/>
        <w:ind w:firstLine="562" w:firstLineChars="200"/>
        <w:rPr>
          <w:rFonts w:ascii="仿宋" w:hAnsi="仿宋" w:eastAsia="仿宋"/>
          <w:sz w:val="28"/>
          <w:szCs w:val="28"/>
        </w:rPr>
      </w:pPr>
      <w:r>
        <w:rPr>
          <w:rFonts w:hint="eastAsia" w:ascii="宋体" w:hAnsi="宋体" w:eastAsia="宋体" w:cs="Courier New"/>
          <w:b/>
          <w:sz w:val="28"/>
          <w:szCs w:val="28"/>
        </w:rPr>
        <w:t>第十二条</w:t>
      </w:r>
      <w:r>
        <w:rPr>
          <w:rFonts w:hint="eastAsia" w:ascii="仿宋" w:hAnsi="仿宋" w:eastAsia="仿宋"/>
          <w:sz w:val="28"/>
          <w:szCs w:val="28"/>
        </w:rPr>
        <w:t xml:space="preserve"> 公司应当置备股东名册，记载下列事项：</w:t>
      </w:r>
    </w:p>
    <w:p w14:paraId="7F6B15CF">
      <w:pPr>
        <w:spacing w:line="440" w:lineRule="exact"/>
        <w:ind w:firstLine="560" w:firstLineChars="200"/>
        <w:rPr>
          <w:rFonts w:ascii="仿宋" w:hAnsi="仿宋" w:eastAsia="仿宋"/>
          <w:sz w:val="28"/>
          <w:szCs w:val="28"/>
        </w:rPr>
      </w:pPr>
      <w:r>
        <w:rPr>
          <w:rFonts w:hint="eastAsia" w:ascii="仿宋" w:hAnsi="仿宋" w:eastAsia="仿宋"/>
          <w:sz w:val="28"/>
          <w:szCs w:val="28"/>
        </w:rPr>
        <w:t>（一）股东的姓名或者名称及住所；</w:t>
      </w:r>
    </w:p>
    <w:p w14:paraId="2997EECF">
      <w:pPr>
        <w:spacing w:line="440" w:lineRule="exact"/>
        <w:ind w:firstLine="560" w:firstLineChars="200"/>
        <w:rPr>
          <w:rFonts w:ascii="仿宋" w:hAnsi="仿宋" w:eastAsia="仿宋"/>
          <w:sz w:val="28"/>
          <w:szCs w:val="28"/>
        </w:rPr>
      </w:pPr>
      <w:r>
        <w:rPr>
          <w:rFonts w:hint="eastAsia" w:ascii="仿宋" w:hAnsi="仿宋" w:eastAsia="仿宋"/>
          <w:sz w:val="28"/>
          <w:szCs w:val="28"/>
        </w:rPr>
        <w:t>（二）股东认缴和实缴的出资额、出资方式和出资日期；</w:t>
      </w:r>
    </w:p>
    <w:p w14:paraId="784BA8BE">
      <w:pPr>
        <w:spacing w:line="440" w:lineRule="exact"/>
        <w:ind w:firstLine="560" w:firstLineChars="200"/>
        <w:rPr>
          <w:rFonts w:ascii="仿宋" w:hAnsi="仿宋" w:eastAsia="仿宋"/>
          <w:sz w:val="28"/>
          <w:szCs w:val="28"/>
        </w:rPr>
      </w:pPr>
      <w:r>
        <w:rPr>
          <w:rFonts w:hint="eastAsia" w:ascii="仿宋" w:hAnsi="仿宋" w:eastAsia="仿宋"/>
          <w:sz w:val="28"/>
          <w:szCs w:val="28"/>
        </w:rPr>
        <w:t>（三）出资证明书编号；</w:t>
      </w:r>
    </w:p>
    <w:p w14:paraId="0DC5C021">
      <w:pPr>
        <w:spacing w:line="440" w:lineRule="exact"/>
        <w:ind w:firstLine="560" w:firstLineChars="200"/>
        <w:rPr>
          <w:rFonts w:ascii="仿宋" w:hAnsi="仿宋" w:eastAsia="仿宋"/>
          <w:sz w:val="28"/>
          <w:szCs w:val="28"/>
        </w:rPr>
      </w:pPr>
      <w:r>
        <w:rPr>
          <w:rFonts w:hint="eastAsia" w:ascii="仿宋" w:hAnsi="仿宋" w:eastAsia="仿宋"/>
          <w:sz w:val="28"/>
          <w:szCs w:val="28"/>
        </w:rPr>
        <w:t>（四）取得和丧失股东资格的日期。</w:t>
      </w:r>
    </w:p>
    <w:p w14:paraId="4DC4322C">
      <w:pPr>
        <w:spacing w:line="440" w:lineRule="exact"/>
        <w:ind w:firstLine="560" w:firstLineChars="200"/>
        <w:rPr>
          <w:rFonts w:ascii="仿宋" w:hAnsi="仿宋" w:eastAsia="仿宋"/>
          <w:sz w:val="28"/>
          <w:szCs w:val="28"/>
        </w:rPr>
      </w:pPr>
      <w:r>
        <w:rPr>
          <w:rFonts w:hint="eastAsia" w:ascii="仿宋" w:hAnsi="仿宋" w:eastAsia="仿宋"/>
          <w:sz w:val="28"/>
          <w:szCs w:val="28"/>
        </w:rPr>
        <w:t>记载于股东名册的股东，可以依股东名册主张行使股东权利。</w:t>
      </w:r>
    </w:p>
    <w:p w14:paraId="02109FED">
      <w:pPr>
        <w:spacing w:line="440" w:lineRule="exact"/>
        <w:ind w:firstLine="562" w:firstLineChars="200"/>
        <w:rPr>
          <w:rFonts w:ascii="仿宋" w:hAnsi="仿宋" w:eastAsia="仿宋"/>
          <w:sz w:val="28"/>
          <w:szCs w:val="28"/>
        </w:rPr>
      </w:pPr>
      <w:r>
        <w:rPr>
          <w:rFonts w:hint="eastAsia" w:ascii="宋体" w:hAnsi="宋体" w:eastAsia="宋体" w:cs="Courier New"/>
          <w:b/>
          <w:sz w:val="28"/>
          <w:szCs w:val="28"/>
        </w:rPr>
        <w:t>第十三条</w:t>
      </w:r>
      <w:r>
        <w:rPr>
          <w:rFonts w:hint="eastAsia" w:ascii="仿宋" w:hAnsi="仿宋" w:eastAsia="仿宋"/>
          <w:sz w:val="28"/>
          <w:szCs w:val="28"/>
        </w:rPr>
        <w:t xml:space="preserve"> 公司应当按照真实、准确、完整的原则，通过国家企业信用信息公示系统公示下列事项：</w:t>
      </w:r>
    </w:p>
    <w:p w14:paraId="6ECD7CB7">
      <w:pPr>
        <w:spacing w:line="440" w:lineRule="exact"/>
        <w:ind w:firstLine="560" w:firstLineChars="200"/>
        <w:rPr>
          <w:rFonts w:ascii="仿宋" w:hAnsi="仿宋" w:eastAsia="仿宋"/>
          <w:sz w:val="28"/>
          <w:szCs w:val="28"/>
        </w:rPr>
      </w:pPr>
      <w:r>
        <w:rPr>
          <w:rFonts w:hint="eastAsia" w:ascii="仿宋" w:hAnsi="仿宋" w:eastAsia="仿宋"/>
          <w:sz w:val="28"/>
          <w:szCs w:val="28"/>
        </w:rPr>
        <w:t>（一）股东认缴和实缴的出资额、出资方式和出资日期；</w:t>
      </w:r>
    </w:p>
    <w:p w14:paraId="2A019904">
      <w:pPr>
        <w:spacing w:line="440" w:lineRule="exact"/>
        <w:ind w:firstLine="560" w:firstLineChars="200"/>
        <w:rPr>
          <w:rFonts w:ascii="仿宋" w:hAnsi="仿宋" w:eastAsia="仿宋"/>
          <w:sz w:val="28"/>
          <w:szCs w:val="28"/>
        </w:rPr>
      </w:pPr>
      <w:r>
        <w:rPr>
          <w:rFonts w:hint="eastAsia" w:ascii="仿宋" w:hAnsi="仿宋" w:eastAsia="仿宋"/>
          <w:sz w:val="28"/>
          <w:szCs w:val="28"/>
        </w:rPr>
        <w:t>（二）股东的股权、股份变更信息；</w:t>
      </w:r>
    </w:p>
    <w:p w14:paraId="79865DF5">
      <w:pPr>
        <w:spacing w:line="440" w:lineRule="exact"/>
        <w:ind w:firstLine="560" w:firstLineChars="200"/>
        <w:rPr>
          <w:rFonts w:ascii="仿宋" w:hAnsi="仿宋" w:eastAsia="仿宋"/>
          <w:sz w:val="28"/>
          <w:szCs w:val="28"/>
        </w:rPr>
      </w:pPr>
      <w:r>
        <w:rPr>
          <w:rFonts w:hint="eastAsia" w:ascii="仿宋" w:hAnsi="仿宋" w:eastAsia="仿宋"/>
          <w:sz w:val="28"/>
          <w:szCs w:val="28"/>
        </w:rPr>
        <w:t>（三）行政许可取得、变更、注销等信息；</w:t>
      </w:r>
    </w:p>
    <w:p w14:paraId="45D657F3">
      <w:pPr>
        <w:spacing w:line="440" w:lineRule="exact"/>
        <w:ind w:firstLine="560" w:firstLineChars="200"/>
        <w:rPr>
          <w:rFonts w:ascii="仿宋" w:hAnsi="仿宋" w:eastAsia="仿宋"/>
          <w:sz w:val="28"/>
          <w:szCs w:val="28"/>
        </w:rPr>
      </w:pPr>
      <w:r>
        <w:rPr>
          <w:rFonts w:hint="eastAsia" w:ascii="仿宋" w:hAnsi="仿宋" w:eastAsia="仿宋"/>
          <w:sz w:val="28"/>
          <w:szCs w:val="28"/>
        </w:rPr>
        <w:t>（四）法律、行政法规规定的其他信息。</w:t>
      </w:r>
    </w:p>
    <w:p w14:paraId="4B1C3605">
      <w:pPr>
        <w:spacing w:line="440" w:lineRule="exact"/>
        <w:ind w:firstLine="560" w:firstLineChars="200"/>
        <w:rPr>
          <w:rFonts w:ascii="仿宋" w:hAnsi="仿宋" w:eastAsia="仿宋"/>
          <w:sz w:val="28"/>
          <w:szCs w:val="28"/>
        </w:rPr>
      </w:pPr>
      <w:r>
        <w:rPr>
          <w:rFonts w:hint="eastAsia" w:ascii="仿宋" w:hAnsi="仿宋" w:eastAsia="仿宋"/>
          <w:sz w:val="28"/>
          <w:szCs w:val="28"/>
        </w:rPr>
        <w:t>公司通过企业登记系统以及企业信用信息公示系统向商务主管部门报送外国投资者、外商投资企业投资信息。</w:t>
      </w:r>
    </w:p>
    <w:p w14:paraId="66CBEB17">
      <w:pPr>
        <w:spacing w:line="440" w:lineRule="exact"/>
        <w:ind w:firstLine="562" w:firstLineChars="200"/>
        <w:rPr>
          <w:rFonts w:ascii="仿宋" w:hAnsi="仿宋" w:eastAsia="仿宋"/>
          <w:sz w:val="28"/>
          <w:szCs w:val="28"/>
        </w:rPr>
      </w:pPr>
      <w:r>
        <w:rPr>
          <w:rFonts w:hint="eastAsia" w:ascii="宋体" w:hAnsi="宋体" w:eastAsia="宋体" w:cs="Courier New"/>
          <w:b/>
          <w:sz w:val="28"/>
          <w:szCs w:val="28"/>
        </w:rPr>
        <w:t xml:space="preserve">第十四条 </w:t>
      </w:r>
      <w:r>
        <w:rPr>
          <w:rFonts w:hint="eastAsia" w:ascii="仿宋" w:hAnsi="仿宋" w:eastAsia="仿宋"/>
          <w:sz w:val="28"/>
          <w:szCs w:val="28"/>
        </w:rPr>
        <w:t>公司成立后，应向股东签发出资证明书，记载下列事项：</w:t>
      </w:r>
    </w:p>
    <w:p w14:paraId="0A96E91E">
      <w:pPr>
        <w:spacing w:line="440" w:lineRule="exact"/>
        <w:ind w:firstLine="560" w:firstLineChars="200"/>
        <w:rPr>
          <w:rFonts w:ascii="仿宋" w:hAnsi="仿宋" w:eastAsia="仿宋"/>
          <w:sz w:val="28"/>
          <w:szCs w:val="28"/>
        </w:rPr>
      </w:pPr>
      <w:r>
        <w:rPr>
          <w:rFonts w:hint="eastAsia" w:ascii="仿宋" w:hAnsi="仿宋" w:eastAsia="仿宋"/>
          <w:sz w:val="28"/>
          <w:szCs w:val="28"/>
        </w:rPr>
        <w:t>（一）公司名称；</w:t>
      </w:r>
    </w:p>
    <w:p w14:paraId="02831440">
      <w:pPr>
        <w:spacing w:line="440" w:lineRule="exact"/>
        <w:ind w:firstLine="560" w:firstLineChars="200"/>
        <w:rPr>
          <w:rFonts w:ascii="仿宋" w:hAnsi="仿宋" w:eastAsia="仿宋"/>
          <w:sz w:val="28"/>
          <w:szCs w:val="28"/>
        </w:rPr>
      </w:pPr>
      <w:r>
        <w:rPr>
          <w:rFonts w:hint="eastAsia" w:ascii="仿宋" w:hAnsi="仿宋" w:eastAsia="仿宋"/>
          <w:sz w:val="28"/>
          <w:szCs w:val="28"/>
        </w:rPr>
        <w:t>（二）公司成立日期；</w:t>
      </w:r>
    </w:p>
    <w:p w14:paraId="70223FE9">
      <w:pPr>
        <w:spacing w:line="440" w:lineRule="exact"/>
        <w:ind w:firstLine="560" w:firstLineChars="200"/>
        <w:rPr>
          <w:rFonts w:ascii="仿宋" w:hAnsi="仿宋" w:eastAsia="仿宋"/>
          <w:sz w:val="28"/>
          <w:szCs w:val="28"/>
        </w:rPr>
      </w:pPr>
      <w:r>
        <w:rPr>
          <w:rFonts w:hint="eastAsia" w:ascii="仿宋" w:hAnsi="仿宋" w:eastAsia="仿宋"/>
          <w:sz w:val="28"/>
          <w:szCs w:val="28"/>
        </w:rPr>
        <w:t>（三）公司注册资本；</w:t>
      </w:r>
    </w:p>
    <w:p w14:paraId="19188624">
      <w:pPr>
        <w:spacing w:line="440" w:lineRule="exact"/>
        <w:ind w:firstLine="560" w:firstLineChars="200"/>
        <w:rPr>
          <w:rFonts w:ascii="仿宋" w:hAnsi="仿宋" w:eastAsia="仿宋"/>
          <w:sz w:val="28"/>
          <w:szCs w:val="28"/>
        </w:rPr>
      </w:pPr>
      <w:r>
        <w:rPr>
          <w:rFonts w:hint="eastAsia" w:ascii="仿宋" w:hAnsi="仿宋" w:eastAsia="仿宋"/>
          <w:sz w:val="28"/>
          <w:szCs w:val="28"/>
        </w:rPr>
        <w:t>（四）股东的姓名或者名称、认缴和实缴的出资额、出资方式和出资日期；</w:t>
      </w:r>
    </w:p>
    <w:p w14:paraId="100D12E0">
      <w:pPr>
        <w:spacing w:line="440" w:lineRule="exact"/>
        <w:ind w:firstLine="560" w:firstLineChars="200"/>
        <w:rPr>
          <w:rFonts w:ascii="仿宋" w:hAnsi="仿宋" w:eastAsia="仿宋"/>
          <w:sz w:val="28"/>
          <w:szCs w:val="28"/>
        </w:rPr>
      </w:pPr>
      <w:r>
        <w:rPr>
          <w:rFonts w:hint="eastAsia" w:ascii="仿宋" w:hAnsi="仿宋" w:eastAsia="仿宋"/>
          <w:sz w:val="28"/>
          <w:szCs w:val="28"/>
        </w:rPr>
        <w:t>（五）出资证明书的编号和核发日期。</w:t>
      </w:r>
    </w:p>
    <w:p w14:paraId="73E8267F">
      <w:pPr>
        <w:spacing w:line="440" w:lineRule="exact"/>
        <w:ind w:firstLine="560" w:firstLineChars="200"/>
        <w:rPr>
          <w:rFonts w:ascii="仿宋" w:hAnsi="仿宋" w:eastAsia="仿宋"/>
          <w:sz w:val="28"/>
          <w:szCs w:val="28"/>
        </w:rPr>
      </w:pPr>
      <w:r>
        <w:rPr>
          <w:rFonts w:hint="eastAsia" w:ascii="仿宋" w:hAnsi="仿宋" w:eastAsia="仿宋"/>
          <w:sz w:val="28"/>
          <w:szCs w:val="28"/>
        </w:rPr>
        <w:t>出资证明书由法定代表人签名，并由公司盖章。</w:t>
      </w:r>
    </w:p>
    <w:p w14:paraId="623D87B1">
      <w:pPr>
        <w:pStyle w:val="2"/>
        <w:spacing w:line="440" w:lineRule="exact"/>
        <w:jc w:val="center"/>
        <w:rPr>
          <w:rFonts w:ascii="黑体" w:hAnsi="黑体" w:eastAsia="黑体"/>
          <w:bCs/>
          <w:color w:val="000000"/>
          <w:sz w:val="28"/>
          <w:szCs w:val="28"/>
        </w:rPr>
      </w:pPr>
    </w:p>
    <w:p w14:paraId="4CF65E1C">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第五章  公司的机构及其产生办法、职权、议事规则</w:t>
      </w:r>
    </w:p>
    <w:p w14:paraId="2693AE8E">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第十五条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股东会由全体股东组成，是公司的权力机构，行使下列职权：</w:t>
      </w:r>
    </w:p>
    <w:p w14:paraId="4AE7AB3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（一）选举和更换非由职工代表担任的董事、监事人选，决定有关董事、监事的报酬事项；</w:t>
      </w:r>
    </w:p>
    <w:p w14:paraId="5B83EA4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（二）选举和更换代表公司执行公司事务的董事；</w:t>
      </w:r>
    </w:p>
    <w:p w14:paraId="0787FF4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（三）审议批准董事会的报告；</w:t>
      </w:r>
    </w:p>
    <w:p w14:paraId="2704C5C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（四）审议批准监事会的报告；</w:t>
      </w:r>
    </w:p>
    <w:p w14:paraId="4A085CA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（五）审议批准公司的利润分配方案和弥补亏损的方案；</w:t>
      </w:r>
    </w:p>
    <w:p w14:paraId="44580EC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（六）对公司增加或者减少注册资本作出决议；</w:t>
      </w:r>
    </w:p>
    <w:p w14:paraId="444B629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（七）对发行公司债券作出决议；</w:t>
      </w:r>
    </w:p>
    <w:p w14:paraId="37FF0EB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（八）对公司合并、分立、解散、清算或者变更公司形式作出决议；</w:t>
      </w:r>
    </w:p>
    <w:p w14:paraId="0C819D7A">
      <w:pPr>
        <w:spacing w:line="440" w:lineRule="exact"/>
        <w:ind w:firstLine="560" w:firstLineChars="200"/>
        <w:rPr>
          <w:rFonts w:ascii="华文仿宋" w:hAnsi="华文仿宋" w:eastAsia="华文仿宋" w:cs="Courier New"/>
          <w:color w:val="FF0000"/>
          <w:sz w:val="28"/>
          <w:szCs w:val="28"/>
        </w:rPr>
      </w:pPr>
      <w:r>
        <w:rPr>
          <w:rFonts w:hint="eastAsia" w:ascii="华文仿宋" w:hAnsi="华文仿宋" w:eastAsia="华文仿宋" w:cs="Courier New"/>
          <w:sz w:val="28"/>
          <w:szCs w:val="28"/>
        </w:rPr>
        <w:t>（九）审议批准公司的年度财务预算方案、决算方案；</w:t>
      </w:r>
    </w:p>
    <w:p w14:paraId="4CA6D1F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（十）修改公司章程。</w:t>
      </w:r>
    </w:p>
    <w:p w14:paraId="1590CD09">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第十六条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股东会的首次会议由出资最多的股东召集和主持。</w:t>
      </w:r>
    </w:p>
    <w:p w14:paraId="0F9E0B5A">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第十七条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 xml:space="preserve"> 股东会会议分为定期会议和临时会议，定期会议每年召开一次。临时会议可由代表十分之一以上表决权的股东、三分之一以上的董事、监事会提议召开。</w:t>
      </w:r>
    </w:p>
    <w:p w14:paraId="3B71564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股东会会议应当于会议召开1</w:t>
      </w:r>
      <w:r>
        <w:rPr>
          <w:rFonts w:ascii="华文仿宋" w:hAnsi="华文仿宋" w:eastAsia="华文仿宋" w:cs="Courier New"/>
          <w:sz w:val="28"/>
          <w:szCs w:val="28"/>
        </w:rPr>
        <w:t>5</w:t>
      </w:r>
      <w:r>
        <w:rPr>
          <w:rFonts w:hint="eastAsia" w:ascii="华文仿宋" w:hAnsi="华文仿宋" w:eastAsia="华文仿宋" w:cs="Courier New"/>
          <w:sz w:val="28"/>
          <w:szCs w:val="28"/>
        </w:rPr>
        <w:t>日前将会议议题通知全体股东。</w:t>
      </w:r>
    </w:p>
    <w:p w14:paraId="352B9CF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公司股东会召开会议和表决可以采用电子通信方式。全体股东对会议议题以书面形式一致表示同意的，可以不召开股东会会议，直接作出决定，并由全体股东在决定文件上签名、盖章。</w:t>
      </w:r>
    </w:p>
    <w:p w14:paraId="6B39E9BF">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第十八条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股东会会议由董事会召集，董事长主持；董事长不能履行职务或者不履行职务的，由副董事长主持；副董事长不能履行职务或者不履行职务的，由过半数的董事共同推举一名董事主持。</w:t>
      </w:r>
    </w:p>
    <w:p w14:paraId="3E084A2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董事会不能履行或者不履行召集股东会会议职责的，由监事会召集和主持；监事会不召集和主持的，代表十分之一以上表决权的股东可以自行召集和主持。</w:t>
      </w:r>
    </w:p>
    <w:p w14:paraId="3FAC0881">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第十九条</w:t>
      </w:r>
      <w:r>
        <w:rPr>
          <w:rFonts w:hint="eastAsia" w:ascii="宋体" w:hAnsi="宋体" w:eastAsia="宋体" w:cs="Courier New"/>
          <w:color w:val="000000"/>
          <w:sz w:val="28"/>
          <w:szCs w:val="28"/>
        </w:rPr>
        <w:t xml:space="preserve">  </w:t>
      </w:r>
      <w:r>
        <w:rPr>
          <w:rFonts w:hint="eastAsia" w:ascii="华文仿宋" w:hAnsi="华文仿宋" w:eastAsia="华文仿宋" w:cs="Courier New"/>
          <w:sz w:val="28"/>
          <w:szCs w:val="28"/>
        </w:rPr>
        <w:t>股东会会议由股东按照出资比例行使表决权。</w:t>
      </w:r>
    </w:p>
    <w:p w14:paraId="049E814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股东应出席股东会会议，也可以书面委托他人参加会议，行使委托书中载明的权利。股东收到会议通知后不出席会议或者不委托他人参加会议的，视为弃权。</w:t>
      </w:r>
    </w:p>
    <w:p w14:paraId="3DDC9242">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第二十条</w:t>
      </w:r>
      <w:r>
        <w:rPr>
          <w:rFonts w:hint="eastAsia" w:ascii="宋体" w:hAnsi="宋体" w:eastAsia="宋体" w:cs="Courier New"/>
          <w:color w:val="000000"/>
          <w:sz w:val="28"/>
          <w:szCs w:val="28"/>
        </w:rPr>
        <w:t xml:space="preserve"> </w:t>
      </w:r>
      <w:r>
        <w:rPr>
          <w:rFonts w:hint="eastAsia" w:ascii="华文仿宋" w:hAnsi="华文仿宋" w:eastAsia="华文仿宋" w:cs="Courier New"/>
          <w:sz w:val="28"/>
          <w:szCs w:val="28"/>
        </w:rPr>
        <w:t xml:space="preserve"> 股东会作出修改公司章程、增加或者减少注册资本的决议，以及公司合并、分立、解散或者变更公司形式的决议，应当经代表三分之二以上表决权的股东通过。</w:t>
      </w:r>
    </w:p>
    <w:p w14:paraId="0B75CA2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股东会应当对所议事项作成会议记录，出席会议的股东应当在会议记录上签名盖章。</w:t>
      </w:r>
    </w:p>
    <w:p w14:paraId="529E0060">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第二十一条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公司设董事会，</w:t>
      </w:r>
      <w:r>
        <w:rPr>
          <w:rFonts w:hint="eastAsia" w:ascii="华文仿宋" w:hAnsi="华文仿宋" w:eastAsia="华文仿宋" w:cs="Courier New"/>
          <w:color w:val="FF0000"/>
          <w:sz w:val="28"/>
          <w:szCs w:val="28"/>
        </w:rPr>
        <w:t>董事会成员为</w:t>
      </w:r>
      <w:bookmarkStart w:id="4" w:name="DSCOUNT"/>
      <w:bookmarkEnd w:id="4"/>
      <w:r>
        <w:rPr>
          <w:rFonts w:hint="eastAsia" w:ascii="华文仿宋" w:hAnsi="华文仿宋" w:eastAsia="华文仿宋" w:cs="Courier New"/>
          <w:color w:val="FF0000"/>
          <w:sz w:val="28"/>
          <w:szCs w:val="28"/>
        </w:rPr>
        <w:t>***名</w:t>
      </w:r>
      <w:r>
        <w:rPr>
          <w:rFonts w:hint="eastAsia" w:ascii="华文仿宋" w:hAnsi="华文仿宋" w:eastAsia="华文仿宋" w:cs="Courier New"/>
          <w:sz w:val="28"/>
          <w:szCs w:val="28"/>
        </w:rPr>
        <w:t>，董事由股东会选举产生。董事任期3年，任期届满，可连选连任。董事在任期届满前，股东会不得无故解除其职务。</w:t>
      </w:r>
    </w:p>
    <w:p w14:paraId="6FAF843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董事会对公司股东会负责，行使下列职权：</w:t>
      </w:r>
    </w:p>
    <w:p w14:paraId="370E96A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（一）召集股东会会议，并向股东会报告工作；</w:t>
      </w:r>
    </w:p>
    <w:p w14:paraId="4A1B55D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（二）执行股东会的决议；</w:t>
      </w:r>
    </w:p>
    <w:p w14:paraId="3ED6E15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（三）决定公司的经营计划和投资方案；</w:t>
      </w:r>
    </w:p>
    <w:p w14:paraId="2059A23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（四）制订公司的利润分配方案和弥补亏损方案；</w:t>
      </w:r>
    </w:p>
    <w:p w14:paraId="19420EA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（五）制订公司增加或者减少注册资本以及发行公司债券的方案；</w:t>
      </w:r>
    </w:p>
    <w:p w14:paraId="75582FE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（六）制订公司合并、分立、解散或者变更公司形式的方案；</w:t>
      </w:r>
    </w:p>
    <w:p w14:paraId="637A288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（七）决定公司内部管理机构的设置；</w:t>
      </w:r>
    </w:p>
    <w:p w14:paraId="48C88CA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（八）决定聘任或者解聘公司经理及其报酬事项，并根据经理的提名决定聘任或者解聘公司副经理、财务负责人及其报酬事项；</w:t>
      </w:r>
    </w:p>
    <w:p w14:paraId="73DAE9E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（九）制定公司的基本管理制度；</w:t>
      </w:r>
    </w:p>
    <w:p w14:paraId="7B7A76F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（十）制订公司的年度财务预算方案、决算方案；</w:t>
      </w:r>
    </w:p>
    <w:p w14:paraId="1197C64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（十一）向失权股东发出失权通知。</w:t>
      </w:r>
    </w:p>
    <w:p w14:paraId="2035339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董事任期届满未及时改选，或者董事在任期内辞任导致董事会成员低于法定人数的，在改选出的董事就任前，原董事仍应当依照法律、行政法规和公司章程的规定，履行董事职务。</w:t>
      </w:r>
    </w:p>
    <w:p w14:paraId="660262CC">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第二十二条 </w:t>
      </w:r>
      <w:r>
        <w:rPr>
          <w:rFonts w:hint="eastAsia" w:ascii="华文仿宋" w:hAnsi="华文仿宋" w:eastAsia="华文仿宋" w:cs="Courier New"/>
          <w:sz w:val="28"/>
          <w:szCs w:val="28"/>
        </w:rPr>
        <w:t>公司成立后，董事会应当对股东的出资情况进行核查，发现股东未按期足额缴纳公司章程规定的出资的，应当由公司向该股东发出书面催缴书，催缴出资。</w:t>
      </w:r>
    </w:p>
    <w:p w14:paraId="0C990F1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未及时履行前款规定的义务，给公司造成损失的，负有责任的董事应当承担赔偿责任。</w:t>
      </w:r>
    </w:p>
    <w:p w14:paraId="517D39D1">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第二十三条 </w:t>
      </w:r>
      <w:r>
        <w:rPr>
          <w:rFonts w:hint="eastAsia" w:ascii="华文仿宋" w:hAnsi="华文仿宋" w:eastAsia="华文仿宋" w:cs="Courier New"/>
          <w:sz w:val="28"/>
          <w:szCs w:val="28"/>
        </w:rPr>
        <w:t>股东未按照公司章程规定的出资日期缴纳出资，公司依照前条规定发出书面催缴书催缴出资的，可以载明缴纳出资的宽限期；宽限期自公司发出催缴书之日起，不得少于六十日。宽限期届满，股东仍未履行出资义务的，公司经董事会决议可以向该股东发出失权通知，通知应当以书面形式发出。自通知发出之日起，该股东丧失其未缴纳出资的股权。</w:t>
      </w:r>
    </w:p>
    <w:p w14:paraId="7169B18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依照前款规定丧失的股权应当依法转让，或者相应减少注册资本并注销该股权；六个月内未转让或者注销的，由公司其他股东按照其出资比例足额缴纳相应出资。</w:t>
      </w:r>
    </w:p>
    <w:p w14:paraId="22FD06B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股东对失权有异议的，应当自接到失权通知之日起三十日内，向人民法院提起诉讼。</w:t>
      </w:r>
    </w:p>
    <w:p w14:paraId="160BF06C">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第二十四条 </w:t>
      </w:r>
      <w:r>
        <w:rPr>
          <w:rFonts w:hint="eastAsia" w:ascii="华文仿宋" w:hAnsi="华文仿宋" w:eastAsia="华文仿宋" w:cs="Courier New"/>
          <w:sz w:val="28"/>
          <w:szCs w:val="28"/>
        </w:rPr>
        <w:t>公司成立后，股东不得抽逃出资。股东违反规定抽逃出资未返还给公司造成损失的，负有责任的董事、监事、高级管理人员应当与该股东承担连带赔偿责任。</w:t>
      </w:r>
    </w:p>
    <w:p w14:paraId="4295F458">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第二十五条 </w:t>
      </w:r>
      <w:r>
        <w:rPr>
          <w:rFonts w:hint="eastAsia" w:ascii="华文仿宋" w:hAnsi="华文仿宋" w:eastAsia="华文仿宋" w:cs="Courier New"/>
          <w:sz w:val="28"/>
          <w:szCs w:val="28"/>
        </w:rPr>
        <w:t>董事会设董事长1人，由董事会选举产生。董事长任期3年，任期届满，可连选连任。</w:t>
      </w:r>
    </w:p>
    <w:p w14:paraId="34D46981">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第二十六条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董事会会议由董事长召集和主持；董事长不能履行职务或者不履行职务的，由副董事长召集和主持；副董事长不能履行职务或者不履行职务的，由过半数的董事共同推举一名董事召集和主持。</w:t>
      </w:r>
    </w:p>
    <w:p w14:paraId="50B45298">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第二十七条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董事会定期会议每月召开一次。</w:t>
      </w:r>
    </w:p>
    <w:p w14:paraId="2D82068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董事会召开会议和表决可以采用电子通信方式，全体董事对会议议题以书面形式一致表示同意的，可以不召开董事会会议，直接作出决定，并由全体董事在决定文件上签名。</w:t>
      </w:r>
    </w:p>
    <w:p w14:paraId="60E49405">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第二十八条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董事会必须有过半数的董事出席方可举行，董事会会议应当由董事本人出席。董事会决议的表决，实行一人一票。董事会作出决议，必须经全体董事过半数通过方可有效。董事会应对所议事项的决定作成会议记录，出席会议的董事应当在会议记录上签名。</w:t>
      </w:r>
    </w:p>
    <w:p w14:paraId="7A65BD5B">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第二十九条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公司设经理1名，经理由董事会聘任，经理对董事会负责，行使下列职权：</w:t>
      </w:r>
    </w:p>
    <w:p w14:paraId="46EC533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 xml:space="preserve">（一）主持公司的生产经营管理工作，组织实施董事会决议；  </w:t>
      </w:r>
    </w:p>
    <w:p w14:paraId="5AF4752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（二）组织实施公司年度经营计划和投资方案；</w:t>
      </w:r>
    </w:p>
    <w:p w14:paraId="6D4597E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（三）拟订公司内部管理机构设置方案；</w:t>
      </w:r>
    </w:p>
    <w:p w14:paraId="03F3068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（四）拟订公司的基本管理制度；</w:t>
      </w:r>
    </w:p>
    <w:p w14:paraId="5B7577F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（五）制定公司的具体规章；</w:t>
      </w:r>
    </w:p>
    <w:p w14:paraId="55848F7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（六）提请聘任或者解聘公司副经理、财务负责人；</w:t>
      </w:r>
    </w:p>
    <w:p w14:paraId="02FBB67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（七）决定聘任或者解聘除应由董事会聘任或者解聘以外的负责管理人员；</w:t>
      </w:r>
    </w:p>
    <w:p w14:paraId="207867B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（八）董事会授予的其他职权。</w:t>
      </w:r>
    </w:p>
    <w:p w14:paraId="48F3F58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经理列席董事会会议。</w:t>
      </w:r>
    </w:p>
    <w:p w14:paraId="79E83A54">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第三十条</w:t>
      </w:r>
      <w:r>
        <w:rPr>
          <w:rFonts w:hint="eastAsia" w:hAnsi="宋体"/>
          <w:b/>
          <w:sz w:val="28"/>
          <w:szCs w:val="28"/>
        </w:rPr>
        <w:t xml:space="preserve">  </w:t>
      </w:r>
      <w:r>
        <w:rPr>
          <w:rFonts w:hint="eastAsia" w:ascii="华文仿宋" w:hAnsi="华文仿宋" w:eastAsia="华文仿宋" w:cs="Courier New"/>
          <w:sz w:val="28"/>
          <w:szCs w:val="28"/>
        </w:rPr>
        <w:t>公司设监事会，</w:t>
      </w:r>
      <w:r>
        <w:rPr>
          <w:rFonts w:hint="eastAsia" w:ascii="华文仿宋" w:hAnsi="华文仿宋" w:eastAsia="华文仿宋" w:cs="Courier New"/>
          <w:color w:val="FF0000"/>
          <w:sz w:val="28"/>
          <w:szCs w:val="28"/>
        </w:rPr>
        <w:t>成员xx人（3人及以上）</w:t>
      </w:r>
      <w:r>
        <w:rPr>
          <w:rFonts w:hint="eastAsia" w:ascii="华文仿宋" w:hAnsi="华文仿宋" w:eastAsia="华文仿宋" w:cs="Courier New"/>
          <w:sz w:val="28"/>
          <w:szCs w:val="28"/>
        </w:rPr>
        <w:t>，由公司股东会选举产生xx名，另xx名由公司职工代表担任。</w:t>
      </w:r>
    </w:p>
    <w:p w14:paraId="4585B729">
      <w:pPr>
        <w:spacing w:line="440" w:lineRule="exact"/>
        <w:ind w:firstLine="560" w:firstLineChars="200"/>
        <w:rPr>
          <w:rFonts w:ascii="华文仿宋" w:hAnsi="华文仿宋" w:eastAsia="华文仿宋" w:cs="Courier New"/>
          <w:color w:val="FF0000"/>
          <w:sz w:val="28"/>
          <w:szCs w:val="28"/>
        </w:rPr>
      </w:pPr>
      <w:r>
        <w:rPr>
          <w:rFonts w:hint="eastAsia" w:ascii="华文仿宋" w:hAnsi="华文仿宋" w:eastAsia="华文仿宋" w:cs="Courier New"/>
          <w:color w:val="FF0000"/>
          <w:sz w:val="28"/>
          <w:szCs w:val="28"/>
        </w:rPr>
        <w:t>（注：监事会成员应当包括股东代表和适当比例的公司职工代表，其中职工代表的比例不得低于三分之一，具体比例由公司章程规定。监事会中的职工代表由公司职工通过职工代表大会、职工大会或者其他形式民主选举产生。）</w:t>
      </w:r>
    </w:p>
    <w:p w14:paraId="1D815D50">
      <w:pPr>
        <w:pStyle w:val="2"/>
        <w:spacing w:line="440" w:lineRule="exact"/>
        <w:ind w:firstLine="562" w:firstLineChars="200"/>
        <w:rPr>
          <w:rFonts w:ascii="华文仿宋" w:hAnsi="华文仿宋" w:eastAsia="华文仿宋"/>
          <w:sz w:val="28"/>
          <w:szCs w:val="28"/>
        </w:rPr>
      </w:pPr>
      <w:r>
        <w:rPr>
          <w:rFonts w:hint="eastAsia" w:hAnsi="宋体"/>
          <w:b/>
          <w:sz w:val="28"/>
          <w:szCs w:val="28"/>
        </w:rPr>
        <w:t xml:space="preserve">第三十一条  </w:t>
      </w:r>
      <w:r>
        <w:rPr>
          <w:rFonts w:hint="eastAsia" w:ascii="华文仿宋" w:hAnsi="华文仿宋" w:eastAsia="华文仿宋"/>
          <w:sz w:val="28"/>
          <w:szCs w:val="28"/>
        </w:rPr>
        <w:t>监事会设主席一人，由全体监事过半数选举产生。监事会主席召集和主持监事会会议；监事会主席不能履行职务或者不履行职务的，由过半数的监事共同推举一名监事召集和主持监事会会议。</w:t>
      </w:r>
    </w:p>
    <w:p w14:paraId="4D82BE3C">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第三十二条  </w:t>
      </w:r>
      <w:r>
        <w:rPr>
          <w:rFonts w:hint="eastAsia" w:ascii="华文仿宋" w:hAnsi="华文仿宋" w:eastAsia="华文仿宋" w:cs="Courier New"/>
          <w:sz w:val="28"/>
          <w:szCs w:val="28"/>
        </w:rPr>
        <w:t>监事的任期每届为3年。监事任期届满，连选可以连任。</w:t>
      </w:r>
    </w:p>
    <w:p w14:paraId="18A8FEB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监事任期届满未及时改选，或者监事在任期内辞任导致监事会成员低于法定人数的，在改选出的监事就任前，原监事仍应当依照法律、行政法规和公司章程的规定，履行监事职务。</w:t>
      </w:r>
    </w:p>
    <w:p w14:paraId="64739A6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监事可以列席董事会会议，并对董事会决议事项提出质询或者建议。</w:t>
      </w:r>
    </w:p>
    <w:p w14:paraId="21C285B7">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第三十三条</w:t>
      </w:r>
      <w:r>
        <w:rPr>
          <w:rFonts w:hint="eastAsia" w:hAnsi="宋体"/>
          <w:color w:val="000000"/>
          <w:sz w:val="28"/>
          <w:szCs w:val="28"/>
        </w:rPr>
        <w:t xml:space="preserve">  </w:t>
      </w:r>
      <w:r>
        <w:rPr>
          <w:rFonts w:hint="eastAsia" w:ascii="华文仿宋" w:hAnsi="华文仿宋" w:eastAsia="华文仿宋" w:cs="Courier New"/>
          <w:sz w:val="28"/>
          <w:szCs w:val="28"/>
        </w:rPr>
        <w:t>监事会行使下列职权：</w:t>
      </w:r>
    </w:p>
    <w:p w14:paraId="13C0E82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（一）检查公司财务；</w:t>
      </w:r>
    </w:p>
    <w:p w14:paraId="0065E06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（二）对董事、高级管理人员执行职务的行为进行监督，要求董事、高级管理人员提交执行职务的报告，对违反法律、行政法规、公司章程或者股东会决议的董事、高级管理人员提出解任的建议；</w:t>
      </w:r>
    </w:p>
    <w:p w14:paraId="103025F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（三）当董事、高级管理人员的行为损害公司的利益时，要求董事、高级管理人员予以纠正；</w:t>
      </w:r>
    </w:p>
    <w:p w14:paraId="6AEABD3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（四）提议召开临时股东会会议，在董事会不履行法律规定的召集和主持股东会会议职责时召集和主持股东会会议；</w:t>
      </w:r>
    </w:p>
    <w:p w14:paraId="47BCA24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（五）向股东会会议提出提案；</w:t>
      </w:r>
    </w:p>
    <w:p w14:paraId="73481CF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（六）依照《公司法》的规定，对董事、高级管理人员提起诉讼；</w:t>
      </w:r>
    </w:p>
    <w:p w14:paraId="1819C99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（七）《公司法》规定的其他职权。</w:t>
      </w:r>
    </w:p>
    <w:p w14:paraId="787A4726">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第三十四条</w:t>
      </w:r>
      <w:r>
        <w:rPr>
          <w:rFonts w:hint="eastAsia" w:hAnsi="宋体"/>
          <w:color w:val="000000"/>
          <w:sz w:val="28"/>
          <w:szCs w:val="28"/>
        </w:rPr>
        <w:t xml:space="preserve">  </w:t>
      </w:r>
      <w:r>
        <w:rPr>
          <w:rFonts w:hint="eastAsia" w:ascii="华文仿宋" w:hAnsi="华文仿宋" w:eastAsia="华文仿宋" w:cs="Courier New"/>
          <w:sz w:val="28"/>
          <w:szCs w:val="28"/>
        </w:rPr>
        <w:t>监事会每年度至少召开一次会议，监事可以提议召开临时监事会会议。监事会决议应当经全体监事的过半数通过。</w:t>
      </w:r>
    </w:p>
    <w:p w14:paraId="4233C8E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监事会决议的表决，实行一人一票。</w:t>
      </w:r>
    </w:p>
    <w:p w14:paraId="68E198E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监事会应当对所议事项的决定作成会议记录，出席会议的监事应当在会议记录上签名。</w:t>
      </w:r>
    </w:p>
    <w:p w14:paraId="5B80A36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监事会召开会议和表决可以采用电子通信方式。</w:t>
      </w:r>
    </w:p>
    <w:p w14:paraId="6B8BD979">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第三十五条 </w:t>
      </w:r>
      <w:r>
        <w:rPr>
          <w:rFonts w:hint="eastAsia" w:ascii="华文仿宋" w:hAnsi="华文仿宋" w:eastAsia="华文仿宋" w:cs="Courier New"/>
          <w:sz w:val="28"/>
          <w:szCs w:val="28"/>
        </w:rPr>
        <w:t>监事会可以对公司的经营提出建议。监事会发现公司经营情况异常，可以进行调查；必要时，可以聘请会计师事务所等协助其工作，费用由公司承担。</w:t>
      </w:r>
    </w:p>
    <w:p w14:paraId="53E4969A">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第三十六条</w:t>
      </w:r>
      <w:r>
        <w:rPr>
          <w:rFonts w:hint="eastAsia" w:hAnsi="宋体"/>
          <w:color w:val="000000"/>
          <w:sz w:val="28"/>
          <w:szCs w:val="28"/>
        </w:rPr>
        <w:t xml:space="preserve">  </w:t>
      </w:r>
      <w:r>
        <w:rPr>
          <w:rFonts w:hint="eastAsia" w:ascii="华文仿宋" w:hAnsi="华文仿宋" w:eastAsia="华文仿宋" w:cs="Courier New"/>
          <w:sz w:val="28"/>
          <w:szCs w:val="28"/>
        </w:rPr>
        <w:t>监事会行使职权所必需的费用由公司承担。</w:t>
      </w:r>
    </w:p>
    <w:p w14:paraId="2DFEF2F7">
      <w:pPr>
        <w:pStyle w:val="2"/>
        <w:spacing w:line="440" w:lineRule="exact"/>
        <w:ind w:firstLine="562" w:firstLineChars="200"/>
        <w:rPr>
          <w:rFonts w:ascii="华文仿宋" w:hAnsi="华文仿宋" w:eastAsia="华文仿宋"/>
          <w:sz w:val="28"/>
          <w:szCs w:val="28"/>
        </w:rPr>
      </w:pPr>
      <w:r>
        <w:rPr>
          <w:rFonts w:hint="eastAsia" w:hAnsi="宋体"/>
          <w:b/>
          <w:sz w:val="28"/>
          <w:szCs w:val="28"/>
        </w:rPr>
        <w:t>第三十七条</w:t>
      </w:r>
      <w:r>
        <w:rPr>
          <w:rFonts w:hint="eastAsia" w:hAnsi="宋体"/>
          <w:color w:val="000000"/>
          <w:sz w:val="28"/>
          <w:szCs w:val="28"/>
        </w:rPr>
        <w:t xml:space="preserve">  </w:t>
      </w:r>
      <w:r>
        <w:rPr>
          <w:rFonts w:hint="eastAsia" w:ascii="华文仿宋" w:hAnsi="华文仿宋" w:eastAsia="华文仿宋"/>
          <w:sz w:val="28"/>
          <w:szCs w:val="28"/>
        </w:rPr>
        <w:t>公司董事、高级管理人员不得兼任公司监事。</w:t>
      </w:r>
    </w:p>
    <w:p w14:paraId="2EA82690">
      <w:pPr>
        <w:pStyle w:val="2"/>
        <w:spacing w:line="440" w:lineRule="exact"/>
        <w:jc w:val="center"/>
        <w:rPr>
          <w:rFonts w:ascii="黑体" w:hAnsi="黑体" w:eastAsia="黑体"/>
          <w:bCs/>
          <w:color w:val="000000"/>
          <w:sz w:val="28"/>
          <w:szCs w:val="28"/>
        </w:rPr>
      </w:pPr>
    </w:p>
    <w:p w14:paraId="6DA13631">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第六章  公司的法定代表人</w:t>
      </w:r>
    </w:p>
    <w:p w14:paraId="77FED8B2">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第三十八条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代表公司执行公司事务的董事为公司的法定代表人。法定代表人以公司名义从事的民事活动，其法律后果由公司承受。</w:t>
      </w:r>
    </w:p>
    <w:p w14:paraId="3C9B9980">
      <w:pPr>
        <w:spacing w:line="440" w:lineRule="exact"/>
        <w:ind w:firstLine="560" w:firstLineChars="200"/>
        <w:rPr>
          <w:rFonts w:ascii="宋体" w:hAnsi="宋体" w:eastAsia="宋体" w:cs="Courier New"/>
          <w:color w:val="FF0000"/>
          <w:sz w:val="28"/>
          <w:szCs w:val="28"/>
        </w:rPr>
      </w:pPr>
      <w:r>
        <w:rPr>
          <w:rFonts w:hint="eastAsia" w:ascii="华文仿宋" w:hAnsi="华文仿宋" w:eastAsia="华文仿宋" w:cs="Courier New"/>
          <w:color w:val="FF0000"/>
          <w:sz w:val="28"/>
          <w:szCs w:val="28"/>
        </w:rPr>
        <w:t>（或：经理为公司的法定代表人。法定代表人以公司名义从事的民事活动，其法律后果由公司承受。）</w:t>
      </w:r>
    </w:p>
    <w:p w14:paraId="68F8BA20">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第三十九条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 xml:space="preserve">公司法定代表人行使下列职权： </w:t>
      </w:r>
    </w:p>
    <w:p w14:paraId="524C15A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（一）执行股东会决议和董事会决议；</w:t>
      </w:r>
    </w:p>
    <w:p w14:paraId="137F189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（二）代表公司签署有关文件；</w:t>
      </w:r>
    </w:p>
    <w:p w14:paraId="63743E2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（三）向股东签发出资证明书；</w:t>
      </w:r>
    </w:p>
    <w:p w14:paraId="6C42686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（四）在发生战争、特大自然灾害等紧急情况下，对公司事务行使特别裁决权和处置权，但这类裁决权和处置权须符合公司利益，并在事后向股东会和董事会报告。</w:t>
      </w:r>
    </w:p>
    <w:p w14:paraId="5C45267A">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第四十条</w:t>
      </w:r>
      <w:r>
        <w:rPr>
          <w:rFonts w:hint="eastAsia" w:ascii="华文仿宋" w:hAnsi="华文仿宋" w:eastAsia="华文仿宋" w:cs="Courier New"/>
          <w:sz w:val="28"/>
          <w:szCs w:val="28"/>
        </w:rPr>
        <w:t xml:space="preserve">  法定代表人向股东签发出资证明书，应当记载下列事项：</w:t>
      </w:r>
    </w:p>
    <w:p w14:paraId="20A90CE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（一）公司名称；</w:t>
      </w:r>
    </w:p>
    <w:p w14:paraId="5234836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（二）公司成立日期；</w:t>
      </w:r>
    </w:p>
    <w:p w14:paraId="00B4290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（三）公司注册资本；</w:t>
      </w:r>
    </w:p>
    <w:p w14:paraId="71E2AE7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（四）股东的姓名或者名称、认缴和实缴的出资额、出资方式和出资日期；</w:t>
      </w:r>
    </w:p>
    <w:p w14:paraId="7AA26FD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（五）出资证明书的编号和核发日期；</w:t>
      </w:r>
    </w:p>
    <w:p w14:paraId="3D01A9B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出资证明书由法定代表人签名，并由公司盖章。</w:t>
      </w:r>
    </w:p>
    <w:p w14:paraId="3ECD6F18">
      <w:pPr>
        <w:spacing w:line="440" w:lineRule="exact"/>
        <w:ind w:firstLine="560" w:firstLineChars="200"/>
        <w:rPr>
          <w:rFonts w:ascii="华文仿宋" w:hAnsi="华文仿宋" w:eastAsia="华文仿宋" w:cs="Courier New"/>
          <w:sz w:val="28"/>
          <w:szCs w:val="28"/>
        </w:rPr>
      </w:pPr>
    </w:p>
    <w:p w14:paraId="241459AB">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第七章   财务、会计、利润分配</w:t>
      </w:r>
    </w:p>
    <w:p w14:paraId="57B9CDED">
      <w:pPr>
        <w:spacing w:line="440" w:lineRule="exact"/>
        <w:ind w:firstLine="562" w:firstLineChars="200"/>
        <w:rPr>
          <w:rFonts w:ascii="仿宋" w:hAnsi="仿宋" w:eastAsia="仿宋"/>
          <w:sz w:val="28"/>
          <w:szCs w:val="28"/>
        </w:rPr>
      </w:pPr>
      <w:r>
        <w:rPr>
          <w:rFonts w:hint="eastAsia" w:ascii="宋体" w:hAnsi="宋体" w:eastAsia="宋体" w:cs="Courier New"/>
          <w:b/>
          <w:sz w:val="28"/>
          <w:szCs w:val="28"/>
        </w:rPr>
        <w:t>第四十一条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公司应当依照法律、行政法规和国务院财政部门的规定建立本公司的财务、会计制度，在每一会计年度终了时制作财务会计报告，</w:t>
      </w:r>
      <w:r>
        <w:rPr>
          <w:rFonts w:hint="eastAsia" w:ascii="仿宋" w:hAnsi="仿宋" w:eastAsia="仿宋"/>
          <w:sz w:val="28"/>
          <w:szCs w:val="28"/>
        </w:rPr>
        <w:t>依法经会计师事务所审计，</w:t>
      </w:r>
      <w:r>
        <w:rPr>
          <w:rFonts w:hint="eastAsia" w:ascii="华文仿宋" w:hAnsi="华文仿宋" w:eastAsia="华文仿宋" w:cs="Courier New"/>
          <w:sz w:val="28"/>
          <w:szCs w:val="28"/>
        </w:rPr>
        <w:t>并于次年一月三十一日前送交各股东。</w:t>
      </w:r>
    </w:p>
    <w:p w14:paraId="539A36BE">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第四十二条 </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财务会计报告包括下列财务会计报表及附属明细表：</w:t>
      </w:r>
    </w:p>
    <w:p w14:paraId="67FF930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（一）资产负债表；</w:t>
      </w:r>
    </w:p>
    <w:p w14:paraId="22E9F2F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（二）损益表；</w:t>
      </w:r>
    </w:p>
    <w:p w14:paraId="5F8DFB1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（三）财务状况变动表；</w:t>
      </w:r>
    </w:p>
    <w:p w14:paraId="0B1FD06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（四）财务情况说明书；</w:t>
      </w:r>
    </w:p>
    <w:p w14:paraId="2D98859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（五）利润分配表。</w:t>
      </w:r>
    </w:p>
    <w:p w14:paraId="1CDD2E1D">
      <w:pPr>
        <w:spacing w:line="440" w:lineRule="exact"/>
        <w:ind w:firstLine="562" w:firstLineChars="200"/>
        <w:rPr>
          <w:rFonts w:ascii="宋体" w:hAnsi="宋体" w:eastAsia="宋体" w:cs="Courier New"/>
          <w:sz w:val="28"/>
          <w:szCs w:val="28"/>
        </w:rPr>
      </w:pPr>
      <w:r>
        <w:rPr>
          <w:rFonts w:hint="eastAsia" w:ascii="宋体" w:hAnsi="宋体" w:eastAsia="宋体" w:cs="Courier New"/>
          <w:b/>
          <w:sz w:val="28"/>
          <w:szCs w:val="28"/>
        </w:rPr>
        <w:t xml:space="preserve">第四十三条 </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公司除法定的</w:t>
      </w:r>
      <w:r>
        <w:rPr>
          <w:rFonts w:hint="eastAsia" w:ascii="华文仿宋" w:hAnsi="华文仿宋" w:eastAsia="华文仿宋" w:cs="Courier New"/>
          <w:sz w:val="28"/>
          <w:szCs w:val="28"/>
          <w:lang w:eastAsia="zh-CN"/>
        </w:rPr>
        <w:t>会计账册</w:t>
      </w:r>
      <w:r>
        <w:rPr>
          <w:rFonts w:hint="eastAsia" w:ascii="华文仿宋" w:hAnsi="华文仿宋" w:eastAsia="华文仿宋" w:cs="Courier New"/>
          <w:sz w:val="28"/>
          <w:szCs w:val="28"/>
        </w:rPr>
        <w:t>外，不得另设</w:t>
      </w:r>
      <w:r>
        <w:rPr>
          <w:rFonts w:hint="eastAsia" w:ascii="华文仿宋" w:hAnsi="华文仿宋" w:eastAsia="华文仿宋" w:cs="Courier New"/>
          <w:sz w:val="28"/>
          <w:szCs w:val="28"/>
          <w:lang w:eastAsia="zh-CN"/>
        </w:rPr>
        <w:t>会计账册</w:t>
      </w:r>
      <w:r>
        <w:rPr>
          <w:rFonts w:hint="eastAsia" w:ascii="华文仿宋" w:hAnsi="华文仿宋" w:eastAsia="华文仿宋" w:cs="Courier New"/>
          <w:sz w:val="28"/>
          <w:szCs w:val="28"/>
        </w:rPr>
        <w:t>。对公司资产，不得以任何个人名义另立</w:t>
      </w:r>
      <w:r>
        <w:rPr>
          <w:rFonts w:hint="eastAsia" w:ascii="华文仿宋" w:hAnsi="华文仿宋" w:eastAsia="华文仿宋" w:cs="Courier New"/>
          <w:sz w:val="28"/>
          <w:szCs w:val="28"/>
          <w:lang w:eastAsia="zh-CN"/>
        </w:rPr>
        <w:t>账户</w:t>
      </w:r>
      <w:r>
        <w:rPr>
          <w:rFonts w:hint="eastAsia" w:ascii="华文仿宋" w:hAnsi="华文仿宋" w:eastAsia="华文仿宋" w:cs="Courier New"/>
          <w:sz w:val="28"/>
          <w:szCs w:val="28"/>
        </w:rPr>
        <w:t>。</w:t>
      </w:r>
      <w:r>
        <w:rPr>
          <w:rFonts w:hint="eastAsia" w:ascii="宋体" w:hAnsi="宋体" w:eastAsia="宋体" w:cs="Courier New"/>
          <w:sz w:val="28"/>
          <w:szCs w:val="28"/>
        </w:rPr>
        <w:t xml:space="preserve"> </w:t>
      </w:r>
    </w:p>
    <w:p w14:paraId="7985D1DA">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第四十四条 </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公司交纳所得税后的利润，按下列顺序分配：</w:t>
      </w:r>
    </w:p>
    <w:p w14:paraId="2F969FB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（一）弥补上一年度亏损；</w:t>
      </w:r>
    </w:p>
    <w:p w14:paraId="60E0C49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（二）提取10％列入法定公积金；</w:t>
      </w:r>
    </w:p>
    <w:p w14:paraId="506B9E9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（三）提取任意公积金；</w:t>
      </w:r>
    </w:p>
    <w:p w14:paraId="603BA96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（四）按照股东实缴的出资比例分配利润。</w:t>
      </w:r>
    </w:p>
    <w:p w14:paraId="17D67C31">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第四十五条 </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公司分配当年税后利润时，应当提取利润的百分之十列入公司法定公积金。公司法定公积金累计额为公司注册资本的百分之五十以上的，可以不再提取。</w:t>
      </w:r>
    </w:p>
    <w:p w14:paraId="15EFE15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公司的法定公积金不足以弥补以前年度亏损的，应当在提取法定公积金之前，先用当年利润弥补亏损。公司从税后利润中提取法定公积金后，经股东会决议，还可以从税后利润中提取任意公积金。</w:t>
      </w:r>
    </w:p>
    <w:p w14:paraId="7B2168E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公司弥补亏损和提取公积金后所余税后利润，按照股东实缴的出资比例分配利润。</w:t>
      </w:r>
    </w:p>
    <w:p w14:paraId="6140F636">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第四十六条 </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公司的公积金用于弥补公司的亏损、扩大公司生产经营或者转为增加公司注册资本。公积金弥补公司亏损，应当先使用任意公积金和法定公积金；仍不能弥补的，可以按照规定使用资本公积金。</w:t>
      </w:r>
    </w:p>
    <w:p w14:paraId="77B7AE9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法定公积金转为增加注册资本时，所留存的该项公积金不得少于转增前公司注册资本的百分之二十五。</w:t>
      </w:r>
    </w:p>
    <w:p w14:paraId="5E3FC0B7">
      <w:pPr>
        <w:spacing w:line="440" w:lineRule="exact"/>
        <w:ind w:firstLine="560" w:firstLineChars="200"/>
        <w:rPr>
          <w:rFonts w:ascii="华文仿宋" w:hAnsi="华文仿宋" w:eastAsia="华文仿宋" w:cs="Courier New"/>
          <w:sz w:val="28"/>
          <w:szCs w:val="28"/>
        </w:rPr>
      </w:pPr>
    </w:p>
    <w:p w14:paraId="2ED319B2">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第八章  公司营业期限及解散清算</w:t>
      </w:r>
    </w:p>
    <w:p w14:paraId="61D15E21">
      <w:pPr>
        <w:spacing w:line="440" w:lineRule="exact"/>
        <w:ind w:firstLine="562" w:firstLineChars="200"/>
        <w:rPr>
          <w:rFonts w:ascii="宋体" w:hAnsi="宋体" w:eastAsia="宋体" w:cs="Courier New"/>
          <w:color w:val="000000"/>
          <w:sz w:val="28"/>
          <w:szCs w:val="28"/>
        </w:rPr>
      </w:pPr>
      <w:r>
        <w:rPr>
          <w:rFonts w:hint="eastAsia" w:ascii="宋体" w:hAnsi="宋体" w:eastAsia="宋体" w:cs="Courier New"/>
          <w:b/>
          <w:sz w:val="28"/>
          <w:szCs w:val="28"/>
        </w:rPr>
        <w:t xml:space="preserve">第四十七条 </w:t>
      </w:r>
      <w:r>
        <w:rPr>
          <w:rFonts w:hint="eastAsia" w:ascii="宋体" w:hAnsi="宋体" w:eastAsia="宋体" w:cs="Courier New"/>
          <w:color w:val="000000"/>
          <w:sz w:val="28"/>
          <w:szCs w:val="28"/>
        </w:rPr>
        <w:t xml:space="preserve"> </w:t>
      </w:r>
      <w:r>
        <w:rPr>
          <w:rFonts w:hint="eastAsia" w:ascii="华文仿宋" w:hAnsi="华文仿宋" w:eastAsia="华文仿宋" w:cs="Courier New"/>
          <w:color w:val="FF0000"/>
          <w:sz w:val="28"/>
          <w:szCs w:val="28"/>
        </w:rPr>
        <w:t>公司营业期限为</w:t>
      </w:r>
      <w:bookmarkStart w:id="5" w:name="QYDJ_JBXX_LC_OPFYEARS"/>
      <w:bookmarkEnd w:id="5"/>
      <w:r>
        <w:rPr>
          <w:rFonts w:hint="eastAsia" w:ascii="华文仿宋" w:hAnsi="华文仿宋" w:eastAsia="华文仿宋" w:cs="Courier New"/>
          <w:color w:val="FF0000"/>
          <w:sz w:val="28"/>
          <w:szCs w:val="28"/>
        </w:rPr>
        <w:t>长期。</w:t>
      </w:r>
    </w:p>
    <w:p w14:paraId="668F5DF1">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第四十八条 </w:t>
      </w:r>
      <w:r>
        <w:rPr>
          <w:rFonts w:hint="eastAsia" w:ascii="宋体" w:hAnsi="宋体" w:eastAsia="宋体" w:cs="Courier New"/>
          <w:color w:val="000000"/>
          <w:sz w:val="28"/>
          <w:szCs w:val="28"/>
        </w:rPr>
        <w:t xml:space="preserve"> </w:t>
      </w:r>
      <w:r>
        <w:rPr>
          <w:rFonts w:hint="eastAsia" w:ascii="华文仿宋" w:hAnsi="华文仿宋" w:eastAsia="华文仿宋" w:cs="Courier New"/>
          <w:sz w:val="28"/>
          <w:szCs w:val="28"/>
        </w:rPr>
        <w:t>公司解散需要清算的，应当依据《公司法》的规定，在解散事由出现之日起十五日内组成清算组进行清算。清算组由董事组成。</w:t>
      </w:r>
    </w:p>
    <w:p w14:paraId="00C3572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清算组在清算期间行使下列职权：</w:t>
      </w:r>
    </w:p>
    <w:p w14:paraId="11D4733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（一）清理公司财产，分别编制资产负债表和财产清单；</w:t>
      </w:r>
    </w:p>
    <w:p w14:paraId="5290CAF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（二）通知、公告债权人；</w:t>
      </w:r>
    </w:p>
    <w:p w14:paraId="16DA2C5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（三）处理与清算有关的公司未了结的业务；</w:t>
      </w:r>
    </w:p>
    <w:p w14:paraId="5C294E2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（四）清缴所欠税款以及清算过程中产生的税款；</w:t>
      </w:r>
    </w:p>
    <w:p w14:paraId="5DFB3EA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（五）清理债权、债务；</w:t>
      </w:r>
    </w:p>
    <w:p w14:paraId="182F9C7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（六）分配公司清偿债务后的剩余财产；</w:t>
      </w:r>
    </w:p>
    <w:p w14:paraId="028B973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（七）代表公司参与民事诉讼活动。</w:t>
      </w:r>
    </w:p>
    <w:p w14:paraId="6545C2EE">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第四十九条  </w:t>
      </w:r>
      <w:r>
        <w:rPr>
          <w:rFonts w:hint="eastAsia" w:ascii="华文仿宋" w:hAnsi="华文仿宋" w:eastAsia="华文仿宋" w:cs="Courier New"/>
          <w:sz w:val="28"/>
          <w:szCs w:val="28"/>
        </w:rPr>
        <w:t>清算组应当自成立之日起十日内通知债权人，并于六十日内在报纸上或者国家企业信用信息公示系统公告。债权人应当自接到通知之日起三十日内，未接到通知的自公告之日起四十五日内，向清算组申报其债权。</w:t>
      </w:r>
    </w:p>
    <w:p w14:paraId="17930E0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债权人申报债权，应当说明债权的有关事项，并提供证明材料。清算组应当对债权进行登记。</w:t>
      </w:r>
    </w:p>
    <w:p w14:paraId="2B35AE1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在申报债权期间，清算组不得对债权人进行清偿。</w:t>
      </w:r>
    </w:p>
    <w:p w14:paraId="7C4B9467">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第五十条</w:t>
      </w:r>
      <w:r>
        <w:rPr>
          <w:rFonts w:hint="eastAsia" w:ascii="华文仿宋" w:hAnsi="华文仿宋" w:eastAsia="华文仿宋" w:cs="Courier New"/>
          <w:sz w:val="28"/>
          <w:szCs w:val="28"/>
        </w:rPr>
        <w:t xml:space="preserve">  清算组在清理公司财产、编制资产负债表和财产清单后，应当制订清算方案，并报股东会或者人民法院确认。</w:t>
      </w:r>
    </w:p>
    <w:p w14:paraId="096BB4F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公司财产在分别支付清算费用、职工的工资、社会保险费用和法定补偿金，缴纳所欠税款，清偿公司债务后的剩余财产，按照股东的出资比例分配。</w:t>
      </w:r>
    </w:p>
    <w:p w14:paraId="0900CAB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清算期间，公司存续，但不得开展与清算无关的经营活动。公司财产在未依照法定顺序清偿前，不得分配给股东。</w:t>
      </w:r>
    </w:p>
    <w:p w14:paraId="61501745">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第五十一条</w:t>
      </w:r>
      <w:r>
        <w:rPr>
          <w:rFonts w:hint="eastAsia" w:ascii="华文仿宋" w:hAnsi="华文仿宋" w:eastAsia="华文仿宋" w:cs="Courier New"/>
          <w:sz w:val="28"/>
          <w:szCs w:val="28"/>
        </w:rPr>
        <w:t xml:space="preserve">  清算组在清理公司财产、编制资产负债表和财产清单后，发现公司财产不足清偿债务的，应当依法向人民法院申请破产清算。</w:t>
      </w:r>
    </w:p>
    <w:p w14:paraId="59E0076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人民法院受理破产申请后，清算组应当将清算事务移交给人民法院指定的破产管理人。</w:t>
      </w:r>
    </w:p>
    <w:p w14:paraId="496BF7AA">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第五十二条</w:t>
      </w:r>
      <w:r>
        <w:rPr>
          <w:rFonts w:hint="eastAsia" w:ascii="华文仿宋" w:hAnsi="华文仿宋" w:eastAsia="华文仿宋" w:cs="Courier New"/>
          <w:sz w:val="28"/>
          <w:szCs w:val="28"/>
        </w:rPr>
        <w:t xml:space="preserve">  清算组成员履行清算职责，负有忠实义务和勤勉义务。</w:t>
      </w:r>
    </w:p>
    <w:p w14:paraId="3CDB8B9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清算组成员怠于履行清算职责，给公司造成损失的，应当承担赔偿责任；因故意或者重大过失给债权人造成损失的，应当承担赔偿责任。</w:t>
      </w:r>
    </w:p>
    <w:p w14:paraId="78802AC3">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第五十三条</w:t>
      </w:r>
      <w:r>
        <w:rPr>
          <w:rFonts w:hint="eastAsia" w:ascii="华文仿宋" w:hAnsi="华文仿宋" w:eastAsia="华文仿宋" w:cs="Courier New"/>
          <w:sz w:val="28"/>
          <w:szCs w:val="28"/>
        </w:rPr>
        <w:t xml:space="preserve">  公司清算结束后，清算组应当制作清算报告，报股东会或者人民法院确认，并报送公司登记机关，申请注销公司登记。</w:t>
      </w:r>
    </w:p>
    <w:p w14:paraId="47C3998F">
      <w:pPr>
        <w:spacing w:line="440" w:lineRule="exact"/>
        <w:ind w:firstLine="560" w:firstLineChars="200"/>
        <w:rPr>
          <w:rFonts w:ascii="华文仿宋" w:hAnsi="华文仿宋" w:eastAsia="华文仿宋" w:cs="Courier New"/>
          <w:sz w:val="28"/>
          <w:szCs w:val="28"/>
        </w:rPr>
      </w:pPr>
    </w:p>
    <w:p w14:paraId="69B1E349">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第九章  附则</w:t>
      </w:r>
    </w:p>
    <w:p w14:paraId="4E3DC062">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第五十四条 </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公司可以依法修改公司章程。修改后的公司章程不得与法律、法规相抵触。修改后的公司章程应当送登记机关备案，</w:t>
      </w:r>
      <w:r>
        <w:rPr>
          <w:rFonts w:ascii="华文仿宋" w:hAnsi="华文仿宋" w:eastAsia="华文仿宋" w:cs="Courier New"/>
          <w:sz w:val="28"/>
          <w:szCs w:val="28"/>
        </w:rPr>
        <w:t>涉及公司登记事项</w:t>
      </w:r>
      <w:r>
        <w:rPr>
          <w:rFonts w:hint="eastAsia" w:ascii="华文仿宋" w:hAnsi="华文仿宋" w:eastAsia="华文仿宋" w:cs="Courier New"/>
          <w:sz w:val="28"/>
          <w:szCs w:val="28"/>
        </w:rPr>
        <w:t>变更</w:t>
      </w:r>
      <w:r>
        <w:rPr>
          <w:rFonts w:ascii="华文仿宋" w:hAnsi="华文仿宋" w:eastAsia="华文仿宋" w:cs="Courier New"/>
          <w:sz w:val="28"/>
          <w:szCs w:val="28"/>
        </w:rPr>
        <w:t>的，依法办理变更登记。</w:t>
      </w:r>
    </w:p>
    <w:p w14:paraId="4E5CBF36">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第五十五条 </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公司章程的解释权属于股东会。</w:t>
      </w:r>
    </w:p>
    <w:p w14:paraId="450E7A0F">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第五十六条 </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本章程自全体股东签名、盖章之日起生效。</w:t>
      </w:r>
    </w:p>
    <w:p w14:paraId="0194248E">
      <w:pPr>
        <w:spacing w:line="440" w:lineRule="exact"/>
        <w:ind w:firstLine="560" w:firstLineChars="200"/>
        <w:rPr>
          <w:rFonts w:ascii="华文仿宋" w:hAnsi="华文仿宋" w:eastAsia="华文仿宋" w:cs="Courier New"/>
          <w:sz w:val="28"/>
          <w:szCs w:val="28"/>
        </w:rPr>
      </w:pPr>
    </w:p>
    <w:p w14:paraId="5B0ADC9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全体股东签字、盖章：</w:t>
      </w:r>
    </w:p>
    <w:p w14:paraId="3BA82F42">
      <w:pPr>
        <w:spacing w:line="440" w:lineRule="exact"/>
        <w:ind w:firstLine="560" w:firstLineChars="200"/>
        <w:rPr>
          <w:rFonts w:ascii="宋体" w:hAnsi="宋体" w:eastAsia="宋体" w:cs="Courier New"/>
          <w:sz w:val="28"/>
          <w:szCs w:val="28"/>
          <w:u w:val="single"/>
        </w:rPr>
      </w:pPr>
      <w:bookmarkStart w:id="6" w:name="QYDJ_CZXX_LC_GUDONG"/>
      <w:bookmarkEnd w:id="6"/>
    </w:p>
    <w:p w14:paraId="43BC547F">
      <w:pPr>
        <w:wordWrap w:val="0"/>
        <w:spacing w:line="440" w:lineRule="exact"/>
        <w:ind w:firstLine="560" w:firstLineChars="200"/>
        <w:jc w:val="right"/>
        <w:rPr>
          <w:rFonts w:ascii="华文仿宋" w:hAnsi="华文仿宋" w:eastAsia="华文仿宋" w:cs="Courier New"/>
          <w:sz w:val="28"/>
          <w:szCs w:val="28"/>
        </w:rPr>
      </w:pPr>
      <w:bookmarkStart w:id="7" w:name="QYDJ_JBXX_LC_APPLYDATE"/>
      <w:bookmarkEnd w:id="7"/>
      <w:r>
        <w:rPr>
          <w:rFonts w:hint="eastAsia" w:ascii="华文仿宋" w:hAnsi="华文仿宋" w:eastAsia="华文仿宋" w:cs="Courier New"/>
          <w:sz w:val="28"/>
          <w:szCs w:val="28"/>
        </w:rPr>
        <w:t xml:space="preserve">济南****公司  </w:t>
      </w:r>
    </w:p>
    <w:p w14:paraId="40FD7ED3">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（本公司公章）</w:t>
      </w:r>
    </w:p>
    <w:p w14:paraId="1009637F">
      <w:pPr>
        <w:wordWrap w:val="0"/>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年  月  日  </w:t>
      </w:r>
    </w:p>
    <w:p w14:paraId="2C89B175">
      <w:pPr>
        <w:spacing w:line="440" w:lineRule="exact"/>
        <w:ind w:firstLine="560" w:firstLineChars="200"/>
        <w:jc w:val="right"/>
        <w:rPr>
          <w:rFonts w:ascii="华文仿宋" w:hAnsi="华文仿宋" w:eastAsia="华文仿宋" w:cs="Courier New"/>
          <w:sz w:val="28"/>
          <w:szCs w:val="28"/>
        </w:rPr>
      </w:pPr>
    </w:p>
    <w:p w14:paraId="557A6D9B">
      <w:pPr>
        <w:spacing w:line="440" w:lineRule="exact"/>
        <w:ind w:firstLine="560" w:firstLineChars="200"/>
        <w:jc w:val="right"/>
        <w:rPr>
          <w:rFonts w:ascii="华文仿宋" w:hAnsi="华文仿宋" w:eastAsia="华文仿宋" w:cs="Courier New"/>
          <w:sz w:val="28"/>
          <w:szCs w:val="28"/>
        </w:rPr>
      </w:pPr>
    </w:p>
    <w:p w14:paraId="53322077">
      <w:pPr>
        <w:spacing w:line="440" w:lineRule="exact"/>
        <w:ind w:firstLine="560" w:firstLineChars="200"/>
        <w:jc w:val="right"/>
        <w:rPr>
          <w:rFonts w:ascii="华文仿宋" w:hAnsi="华文仿宋" w:eastAsia="华文仿宋" w:cs="Courier New"/>
          <w:sz w:val="28"/>
          <w:szCs w:val="28"/>
        </w:rPr>
      </w:pPr>
    </w:p>
    <w:p w14:paraId="3DB9FAB3">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 </w:t>
      </w:r>
      <w:bookmarkStart w:id="8" w:name="QYDJ_GSZC_LC"/>
      <w:bookmarkEnd w:id="8"/>
    </w:p>
    <w:p w14:paraId="3F8B457A">
      <w:pPr>
        <w:spacing w:line="440" w:lineRule="exact"/>
        <w:ind w:firstLine="560" w:firstLineChars="200"/>
        <w:jc w:val="right"/>
        <w:rPr>
          <w:rFonts w:ascii="华文仿宋" w:hAnsi="华文仿宋" w:eastAsia="华文仿宋" w:cs="Courier New"/>
          <w:sz w:val="28"/>
          <w:szCs w:val="28"/>
        </w:rPr>
      </w:pPr>
    </w:p>
    <w:p w14:paraId="4D8BAF26">
      <w:pPr>
        <w:widowControl/>
        <w:spacing w:line="240" w:lineRule="exact"/>
        <w:jc w:val="left"/>
        <w:rPr>
          <w:rFonts w:ascii="华文仿宋" w:hAnsi="华文仿宋" w:eastAsia="华文仿宋" w:cs="宋体"/>
          <w:color w:val="000000"/>
          <w:spacing w:val="-12"/>
          <w:kern w:val="0"/>
          <w:szCs w:val="28"/>
        </w:rPr>
      </w:pPr>
      <w:r>
        <w:rPr>
          <w:rFonts w:hint="eastAsia" w:ascii="华文仿宋" w:hAnsi="华文仿宋" w:eastAsia="华文仿宋" w:cs="宋体"/>
          <w:color w:val="000000"/>
          <w:spacing w:val="-12"/>
          <w:kern w:val="0"/>
          <w:szCs w:val="28"/>
        </w:rPr>
        <w:t>注：1.此模板适用外商投资有限责任公司设立登记章程（设董事会、监事会）。</w:t>
      </w:r>
    </w:p>
    <w:p w14:paraId="0E474355">
      <w:pPr>
        <w:widowControl/>
        <w:spacing w:line="240" w:lineRule="exact"/>
        <w:jc w:val="left"/>
        <w:rPr>
          <w:rFonts w:ascii="华文仿宋" w:hAnsi="华文仿宋" w:eastAsia="华文仿宋"/>
          <w:color w:val="000000"/>
          <w:szCs w:val="28"/>
        </w:rPr>
      </w:pPr>
      <w:r>
        <w:rPr>
          <w:rFonts w:hint="eastAsia" w:ascii="华文仿宋" w:hAnsi="华文仿宋" w:eastAsia="华文仿宋" w:cs="宋体"/>
          <w:color w:val="000000"/>
          <w:spacing w:val="-12"/>
          <w:kern w:val="0"/>
          <w:szCs w:val="28"/>
        </w:rPr>
        <w:t>2.股东为自然人的，由本人签字；</w:t>
      </w:r>
      <w:r>
        <w:rPr>
          <w:rFonts w:hint="eastAsia" w:ascii="华文仿宋" w:hAnsi="华文仿宋" w:eastAsia="华文仿宋"/>
          <w:color w:val="000000"/>
          <w:szCs w:val="28"/>
        </w:rPr>
        <w:t>股东为法人或其他单位的，加盖公章并由其法定代表人签字；股东为外国（地区）企业的，加盖公章并由其有权签字人签字。</w:t>
      </w:r>
    </w:p>
    <w:p w14:paraId="7199B4D4">
      <w:pPr>
        <w:widowControl/>
        <w:spacing w:line="240" w:lineRule="exact"/>
        <w:jc w:val="left"/>
        <w:rPr>
          <w:rFonts w:ascii="华文仿宋" w:hAnsi="华文仿宋" w:eastAsia="华文仿宋"/>
          <w:color w:val="000000"/>
          <w:szCs w:val="28"/>
        </w:rPr>
      </w:pPr>
      <w:r>
        <w:rPr>
          <w:rFonts w:hint="eastAsia" w:ascii="华文仿宋" w:hAnsi="华文仿宋" w:eastAsia="华文仿宋"/>
          <w:color w:val="000000"/>
          <w:szCs w:val="28"/>
        </w:rPr>
        <w:t>3.签字使用黑色签字笔，由相关人员本人手签。</w:t>
      </w:r>
    </w:p>
    <w:p w14:paraId="798C2CFD">
      <w:pPr>
        <w:widowControl/>
        <w:spacing w:line="240" w:lineRule="exact"/>
        <w:jc w:val="left"/>
        <w:rPr>
          <w:rFonts w:ascii="仿宋" w:hAnsi="仿宋" w:eastAsia="仿宋" w:cs="Courier New"/>
          <w:color w:val="000000"/>
          <w:szCs w:val="28"/>
        </w:rPr>
      </w:pPr>
      <w:r>
        <w:rPr>
          <w:rFonts w:hint="eastAsia" w:ascii="华文仿宋" w:hAnsi="华文仿宋" w:eastAsia="华文仿宋"/>
          <w:color w:val="000000"/>
          <w:szCs w:val="28"/>
        </w:rPr>
        <w:t>4.落款加盖本公司公章（新设立除外）。</w:t>
      </w:r>
    </w:p>
    <w:sectPr>
      <w:footerReference r:id="rId3" w:type="default"/>
      <w:footerReference r:id="rId4" w:type="even"/>
      <w:pgSz w:w="11906" w:h="16838"/>
      <w:pgMar w:top="1418" w:right="1304" w:bottom="1418" w:left="1531"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KSOF0B7949D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4FF88">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11</w:t>
    </w:r>
    <w:r>
      <w:rPr>
        <w:rStyle w:val="7"/>
      </w:rPr>
      <w:fldChar w:fldCharType="end"/>
    </w:r>
  </w:p>
  <w:p w14:paraId="32D50A0C">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EC4ED">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57F3F96D">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B00AE"/>
    <w:rsid w:val="000275EE"/>
    <w:rsid w:val="00070F84"/>
    <w:rsid w:val="000B2250"/>
    <w:rsid w:val="0010653B"/>
    <w:rsid w:val="00151389"/>
    <w:rsid w:val="001513A1"/>
    <w:rsid w:val="00152E33"/>
    <w:rsid w:val="001756FA"/>
    <w:rsid w:val="00193343"/>
    <w:rsid w:val="001A1762"/>
    <w:rsid w:val="001B3AC2"/>
    <w:rsid w:val="001B6519"/>
    <w:rsid w:val="001C40FC"/>
    <w:rsid w:val="001D07DD"/>
    <w:rsid w:val="001E6E5C"/>
    <w:rsid w:val="00204356"/>
    <w:rsid w:val="0022154D"/>
    <w:rsid w:val="0022180F"/>
    <w:rsid w:val="00256451"/>
    <w:rsid w:val="0026499E"/>
    <w:rsid w:val="002E2E1E"/>
    <w:rsid w:val="00313280"/>
    <w:rsid w:val="00313ED6"/>
    <w:rsid w:val="00343303"/>
    <w:rsid w:val="003C0E49"/>
    <w:rsid w:val="00403574"/>
    <w:rsid w:val="004524AA"/>
    <w:rsid w:val="00456890"/>
    <w:rsid w:val="0052735C"/>
    <w:rsid w:val="00554FE9"/>
    <w:rsid w:val="005623CB"/>
    <w:rsid w:val="0057215F"/>
    <w:rsid w:val="00572E0B"/>
    <w:rsid w:val="005D58F1"/>
    <w:rsid w:val="00607B08"/>
    <w:rsid w:val="00625852"/>
    <w:rsid w:val="006664BB"/>
    <w:rsid w:val="006731A8"/>
    <w:rsid w:val="006A5486"/>
    <w:rsid w:val="006B0881"/>
    <w:rsid w:val="00726CB5"/>
    <w:rsid w:val="00735ACF"/>
    <w:rsid w:val="007844D1"/>
    <w:rsid w:val="00785F5F"/>
    <w:rsid w:val="00790F6D"/>
    <w:rsid w:val="007A45F3"/>
    <w:rsid w:val="007B27D1"/>
    <w:rsid w:val="007C067E"/>
    <w:rsid w:val="00811CBF"/>
    <w:rsid w:val="0081205D"/>
    <w:rsid w:val="00827AAD"/>
    <w:rsid w:val="008359BF"/>
    <w:rsid w:val="00873A72"/>
    <w:rsid w:val="00874A01"/>
    <w:rsid w:val="008766CB"/>
    <w:rsid w:val="008B00AE"/>
    <w:rsid w:val="008E6D71"/>
    <w:rsid w:val="00943853"/>
    <w:rsid w:val="00954A2A"/>
    <w:rsid w:val="00957FB4"/>
    <w:rsid w:val="009910F2"/>
    <w:rsid w:val="009A0F7A"/>
    <w:rsid w:val="009E78A5"/>
    <w:rsid w:val="009F44E5"/>
    <w:rsid w:val="00A135D9"/>
    <w:rsid w:val="00A53414"/>
    <w:rsid w:val="00AA3523"/>
    <w:rsid w:val="00AD7CAE"/>
    <w:rsid w:val="00B00D1A"/>
    <w:rsid w:val="00B15532"/>
    <w:rsid w:val="00B47D2C"/>
    <w:rsid w:val="00BA1CC6"/>
    <w:rsid w:val="00BB6EEB"/>
    <w:rsid w:val="00BC3866"/>
    <w:rsid w:val="00BE6B88"/>
    <w:rsid w:val="00C237FE"/>
    <w:rsid w:val="00CA6485"/>
    <w:rsid w:val="00CB4D29"/>
    <w:rsid w:val="00CF0B9D"/>
    <w:rsid w:val="00CF6A5E"/>
    <w:rsid w:val="00D23BF0"/>
    <w:rsid w:val="00D32984"/>
    <w:rsid w:val="00D52D1C"/>
    <w:rsid w:val="00D956B6"/>
    <w:rsid w:val="00DA2238"/>
    <w:rsid w:val="00DB64A9"/>
    <w:rsid w:val="00DC255F"/>
    <w:rsid w:val="00DE453B"/>
    <w:rsid w:val="00E05489"/>
    <w:rsid w:val="00E10AE4"/>
    <w:rsid w:val="00E421EF"/>
    <w:rsid w:val="00EC2B8B"/>
    <w:rsid w:val="00EF0848"/>
    <w:rsid w:val="00EF652B"/>
    <w:rsid w:val="00F03386"/>
    <w:rsid w:val="00F31C44"/>
    <w:rsid w:val="00F51571"/>
    <w:rsid w:val="00F5580A"/>
    <w:rsid w:val="00F5791D"/>
    <w:rsid w:val="00F743D9"/>
    <w:rsid w:val="00F819BA"/>
    <w:rsid w:val="00F856B9"/>
    <w:rsid w:val="00FE3915"/>
    <w:rsid w:val="00FF5303"/>
    <w:rsid w:val="1D400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uiPriority w:val="0"/>
    <w:rPr>
      <w:rFonts w:ascii="宋体" w:hAnsi="Courier New" w:eastAsia="宋体" w:cs="Courier New"/>
      <w:szCs w:val="21"/>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Char"/>
    <w:basedOn w:val="6"/>
    <w:link w:val="4"/>
    <w:semiHidden/>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纯文本 Char"/>
    <w:basedOn w:val="6"/>
    <w:link w:val="2"/>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4B744-7B60-45A6-90A2-25492646B1A5}">
  <ds:schemaRefs/>
</ds:datastoreItem>
</file>

<file path=docProps/app.xml><?xml version="1.0" encoding="utf-8"?>
<Properties xmlns="http://schemas.openxmlformats.org/officeDocument/2006/extended-properties" xmlns:vt="http://schemas.openxmlformats.org/officeDocument/2006/docPropsVTypes">
  <Template>Normal.dotm</Template>
  <Company>Windsys.win</Company>
  <Pages>11</Pages>
  <Words>6534</Words>
  <Characters>6647</Characters>
  <Lines>49</Lines>
  <Paragraphs>13</Paragraphs>
  <TotalTime>924</TotalTime>
  <ScaleCrop>false</ScaleCrop>
  <LinksUpToDate>false</LinksUpToDate>
  <CharactersWithSpaces>6778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2022-11-23T00:58:00Z</dcterms:created>
  <dc:creator>WindsysUser</dc:creator>
  <cp:lastModifiedBy>K.Y.Tian</cp:lastModifiedBy>
  <dcterms:modified xsi:type="dcterms:W3CDTF">2026-05-21T02:35:26Z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eyJoZGlkIjoiNGExMDRkNGEzMTU2ZTBiYzQ1OTM2OThkNjNmY2VkN2IiLCJ1c2VySWQiOiI0MzQyNjg1MjgifQ==</vt:lpwstr>
  </property>
  <property fmtid="{D5CDD505-2E9C-101B-9397-08002B2CF9AE}" pid="3" name="KSOProductBuildVer">
    <vt:lpwstr>2052-12.1.0.26375</vt:lpwstr>
  </property>
  <property fmtid="{D5CDD505-2E9C-101B-9397-08002B2CF9AE}" pid="4" name="ICV">
    <vt:lpwstr>05A2624C1C4F447AAB4202F32D5DD3D9_12</vt:lpwstr>
  </property>
</Properties>
</file>