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2A131">
      <w:pPr>
        <w:pStyle w:val="2"/>
        <w:spacing w:line="440" w:lineRule="exact"/>
        <w:jc w:val="center"/>
        <w:rPr>
          <w:rFonts w:hAnsi="宋体"/>
          <w:b/>
          <w:sz w:val="36"/>
          <w:szCs w:val="32"/>
        </w:rPr>
      </w:pPr>
      <w:bookmarkStart w:id="0" w:name="QYDJ_JBXX_LC_ENTNAME"/>
      <w:bookmarkEnd w:id="0"/>
      <w:bookmarkStart w:id="9" w:name="_GoBack"/>
      <w:bookmarkEnd w:id="9"/>
      <w:r>
        <w:rPr>
          <w:rFonts w:hint="eastAsia" w:hAnsi="宋体"/>
          <w:b/>
          <w:sz w:val="36"/>
          <w:szCs w:val="32"/>
        </w:rPr>
        <w:t>济南****公司章程</w:t>
      </w:r>
    </w:p>
    <w:p w14:paraId="484BE914">
      <w:pPr>
        <w:spacing w:line="440" w:lineRule="exact"/>
        <w:jc w:val="center"/>
        <w:rPr>
          <w:rFonts w:ascii="宋体" w:hAnsi="宋体" w:cs="Courier New"/>
          <w:b/>
          <w:sz w:val="28"/>
          <w:szCs w:val="28"/>
        </w:rPr>
      </w:pPr>
    </w:p>
    <w:p w14:paraId="64B21051">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3FF0AECC">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292D178F">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640F4E4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35DA29F5">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6BCB71C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402A5DEA">
      <w:pPr>
        <w:pStyle w:val="2"/>
        <w:spacing w:line="440" w:lineRule="exact"/>
        <w:jc w:val="center"/>
        <w:rPr>
          <w:rFonts w:ascii="黑体" w:hAnsi="黑体" w:eastAsia="黑体"/>
          <w:bCs/>
          <w:color w:val="000000"/>
          <w:sz w:val="28"/>
          <w:szCs w:val="28"/>
        </w:rPr>
      </w:pPr>
    </w:p>
    <w:p w14:paraId="277222B5">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030173B9">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41458D04">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7B573F91">
      <w:pPr>
        <w:pStyle w:val="2"/>
        <w:spacing w:line="440" w:lineRule="exact"/>
        <w:jc w:val="center"/>
        <w:rPr>
          <w:rFonts w:ascii="黑体" w:hAnsi="黑体" w:eastAsia="黑体"/>
          <w:bCs/>
          <w:color w:val="000000"/>
          <w:sz w:val="28"/>
          <w:szCs w:val="28"/>
        </w:rPr>
      </w:pPr>
    </w:p>
    <w:p w14:paraId="34E3970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1582C199">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4EB8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489B8A0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513982F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71E25AE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4ED61C6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58C9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6585F8BE">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574D7BC6">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4F2CAC2E">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22E224F5">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30EE2EDA">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6944F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23FC158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152A5A8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2BE3ED0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79D3B36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69E5EA6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出资时间</w:t>
            </w:r>
          </w:p>
        </w:tc>
      </w:tr>
      <w:tr w14:paraId="524DE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7DB0414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20C64E0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110AFDC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2B40569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6B163F6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2277E457">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78BBA14E">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75601673">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6C23B110">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5C5B8292">
      <w:pPr>
        <w:spacing w:line="440" w:lineRule="exact"/>
        <w:ind w:firstLine="560" w:firstLineChars="200"/>
        <w:rPr>
          <w:rFonts w:ascii="仿宋" w:hAnsi="仿宋" w:eastAsia="仿宋"/>
          <w:sz w:val="28"/>
          <w:szCs w:val="28"/>
        </w:rPr>
      </w:pPr>
    </w:p>
    <w:p w14:paraId="6DF622C0">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59B821D7">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6519A110">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2C7B6FE6">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551B0822">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6B7DFAB6">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7DF730FA">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30917F73">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1BB6D18F">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69E64612">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42E24AEC">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170D09EB">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423C6C69">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2D41CF70">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04FF7868">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17C718F1">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2D21D4B0">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71CC6396">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45CA2F8E">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12DB947F">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53D9F2D8">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398BFCA0">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12B9CC97">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7E37A9CC">
      <w:pPr>
        <w:pStyle w:val="2"/>
        <w:spacing w:line="440" w:lineRule="exact"/>
        <w:jc w:val="center"/>
        <w:rPr>
          <w:rFonts w:ascii="黑体" w:hAnsi="黑体" w:eastAsia="黑体"/>
          <w:bCs/>
          <w:color w:val="000000"/>
          <w:sz w:val="28"/>
          <w:szCs w:val="28"/>
        </w:rPr>
      </w:pPr>
    </w:p>
    <w:p w14:paraId="23B8925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322D42C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公司不设股东会，股东是公司的权力机构，行使下列职权：</w:t>
      </w:r>
    </w:p>
    <w:p w14:paraId="59F6046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（一）任命和更换非由职工代表担任的董事、监事人选，决定有关董事、监事的报酬事项；</w:t>
      </w:r>
    </w:p>
    <w:p w14:paraId="6AE633D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（二）任命和更换代表公司执行公司事务的董事；</w:t>
      </w:r>
    </w:p>
    <w:p w14:paraId="727B201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（三）审议批准董事会的报告；</w:t>
      </w:r>
    </w:p>
    <w:p w14:paraId="543925B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（四）审议批准监事会的报告；</w:t>
      </w:r>
    </w:p>
    <w:p w14:paraId="27A5674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243E11E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074639E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5B2AFF1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783E3543">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7004EFD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2E3D351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股东对前款所列事项作出决定时采用书面形式，由股东签名或者盖章后置备于公司。</w:t>
      </w:r>
    </w:p>
    <w:p w14:paraId="557F936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公司设董事会，</w:t>
      </w:r>
      <w:r>
        <w:rPr>
          <w:rFonts w:hint="eastAsia" w:ascii="华文仿宋" w:hAnsi="华文仿宋" w:eastAsia="华文仿宋" w:cs="Courier New"/>
          <w:color w:val="FF0000"/>
          <w:sz w:val="28"/>
          <w:szCs w:val="28"/>
        </w:rPr>
        <w:t>董事会成员为</w:t>
      </w:r>
      <w:bookmarkStart w:id="4" w:name="DSCOUNT"/>
      <w:bookmarkEnd w:id="4"/>
      <w:r>
        <w:rPr>
          <w:rFonts w:hint="eastAsia" w:ascii="华文仿宋" w:hAnsi="华文仿宋" w:eastAsia="华文仿宋" w:cs="Courier New"/>
          <w:color w:val="FF0000"/>
          <w:sz w:val="28"/>
          <w:szCs w:val="28"/>
        </w:rPr>
        <w:t>***名</w:t>
      </w:r>
      <w:r>
        <w:rPr>
          <w:rFonts w:hint="eastAsia" w:ascii="华文仿宋" w:hAnsi="华文仿宋" w:eastAsia="华文仿宋" w:cs="Courier New"/>
          <w:sz w:val="28"/>
          <w:szCs w:val="28"/>
        </w:rPr>
        <w:t>，董事由股东任命和更换。董事任期3年，任期届满，可连选连任。董事在任期届满前，股东不得无故解除其职务。</w:t>
      </w:r>
    </w:p>
    <w:p w14:paraId="5C1762B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董事会对公司股东负责，行使下列职权：</w:t>
      </w:r>
    </w:p>
    <w:p w14:paraId="35302C9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（一）向股东报告工作；</w:t>
      </w:r>
    </w:p>
    <w:p w14:paraId="33991C3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（二）执行股东的决定；</w:t>
      </w:r>
    </w:p>
    <w:p w14:paraId="775FE65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1F0CD2A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32F4FC0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40C1AF0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618A7EC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1C977EE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365C0EC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7AC1B1E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40A0071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4FE18C4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董事任期届满未及时改任，或者董事在任期内辞任导致董事会成员低于法定人数的，在改任的董事就任前，原董事仍应当依照法律、行政法规和公司章程的规定，履行董事职务。</w:t>
      </w:r>
    </w:p>
    <w:p w14:paraId="2A6AEAA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第十七条 </w:t>
      </w:r>
      <w:r>
        <w:rPr>
          <w:rFonts w:hint="eastAsia" w:ascii="华文仿宋" w:hAnsi="华文仿宋" w:eastAsia="华文仿宋" w:cs="Courier New"/>
          <w:sz w:val="28"/>
          <w:szCs w:val="28"/>
        </w:rPr>
        <w:t>公司成立后，董事会应当对股东的出资情况进行核查，发现股东未按期足额缴纳公司章程规定的出资的，应当由公司向该股东发出书面催缴书，催缴出资。</w:t>
      </w:r>
    </w:p>
    <w:p w14:paraId="3663705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17C5CD3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第十八条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董事会决议可以向该股东发出失权通知，通知应当以书面形式发出。自通知发出之日起，该股东丧失其未缴纳出资的股权。</w:t>
      </w:r>
    </w:p>
    <w:p w14:paraId="121F3B0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042EDD5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00BD131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第十九条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44BBE98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第二十条 </w:t>
      </w:r>
      <w:r>
        <w:rPr>
          <w:rFonts w:hint="eastAsia" w:ascii="华文仿宋" w:hAnsi="华文仿宋" w:eastAsia="华文仿宋" w:cs="Courier New"/>
          <w:sz w:val="28"/>
          <w:szCs w:val="28"/>
        </w:rPr>
        <w:t>董事会设董事长1人，由董事会选举产生。董事长任期3年，任期届满，可连选连任。</w:t>
      </w:r>
    </w:p>
    <w:p w14:paraId="442097A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第二十一条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董事会会议由董事长召集和主持；董事长不能履行职务或者不履行职务的，由副董事长召集和主持；副董事长不能履行职务或者不履行职务的，由过半数的董事共同推举一名董事召集和主持。</w:t>
      </w:r>
    </w:p>
    <w:p w14:paraId="6A73F56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第二十二条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董事会定期会议每月召开一次。</w:t>
      </w:r>
    </w:p>
    <w:p w14:paraId="2E83B8F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董事会召开会议和表决可以采用电子通信方式，全体董事对会议议题以书面形式一致表示同意的，可以不召开董事会会议，直接作出决定，并由全体董事在决定文件上签名。</w:t>
      </w:r>
    </w:p>
    <w:p w14:paraId="74298E6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第二十三条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必须有过半数的董事出席方可举行，董事会会议应当由董事本人出席。董事会决议的表决，实行一人一票。董事会作出决议，必须经全体董事过半数通过方可有效。董事会应对所议事项的决定作成会议记录，出席会议的董事应当在会议记录上签名。</w:t>
      </w:r>
    </w:p>
    <w:p w14:paraId="6B40D1A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公司设经理1名，经理由董事会聘任，经理对董事会负责，行使下列职权：</w:t>
      </w:r>
    </w:p>
    <w:p w14:paraId="4BC2708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（一）主持公司的生产经营管理工作，组织实施董事会决议；  </w:t>
      </w:r>
    </w:p>
    <w:p w14:paraId="1ECFDA9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77EFF86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515E34B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4A66A58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2B14905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6B40DE7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（七）决定聘任或者解聘除应由董事会聘任或者解聘以外的负责管理人员；</w:t>
      </w:r>
    </w:p>
    <w:p w14:paraId="3375F2E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（八）董事会授予的其他职权。</w:t>
      </w:r>
    </w:p>
    <w:p w14:paraId="5C6423C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经理列席董事会会议。</w:t>
      </w:r>
    </w:p>
    <w:p w14:paraId="4C37069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第二十五条</w:t>
      </w:r>
      <w:r>
        <w:rPr>
          <w:rFonts w:hint="eastAsia" w:hAnsi="宋体"/>
          <w:b/>
          <w:sz w:val="28"/>
          <w:szCs w:val="28"/>
        </w:rPr>
        <w:t xml:space="preserve">  </w:t>
      </w:r>
      <w:r>
        <w:rPr>
          <w:rFonts w:hint="eastAsia" w:ascii="华文仿宋" w:hAnsi="华文仿宋" w:eastAsia="华文仿宋" w:cs="Courier New"/>
          <w:sz w:val="28"/>
          <w:szCs w:val="28"/>
        </w:rPr>
        <w:t>公司设监事会，</w:t>
      </w:r>
      <w:r>
        <w:rPr>
          <w:rFonts w:hint="eastAsia" w:ascii="华文仿宋" w:hAnsi="华文仿宋" w:eastAsia="华文仿宋" w:cs="Courier New"/>
          <w:color w:val="FF0000"/>
          <w:sz w:val="28"/>
          <w:szCs w:val="28"/>
        </w:rPr>
        <w:t>成员xx人（3人及以上）</w:t>
      </w:r>
      <w:r>
        <w:rPr>
          <w:rFonts w:hint="eastAsia" w:ascii="华文仿宋" w:hAnsi="华文仿宋" w:eastAsia="华文仿宋" w:cs="Courier New"/>
          <w:sz w:val="28"/>
          <w:szCs w:val="28"/>
        </w:rPr>
        <w:t>，由公司股东任命xx名，另xx名由公司职工代表担任。</w:t>
      </w:r>
    </w:p>
    <w:p w14:paraId="2F5F1D4E">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color w:val="FF0000"/>
          <w:sz w:val="28"/>
          <w:szCs w:val="28"/>
        </w:rPr>
        <w:t>（注：监事会成员应当包括股东代表和适当比例的公司职工代表，其中职工代表的比例不得低于三分之一，具体比例由公司章程规定。监事会中的职工代表由公司职工通过职工代表大会、职工大会或者其他形式民主选举产生。）</w:t>
      </w:r>
    </w:p>
    <w:p w14:paraId="46296314">
      <w:pPr>
        <w:pStyle w:val="2"/>
        <w:spacing w:line="440" w:lineRule="exact"/>
        <w:ind w:firstLine="562" w:firstLineChars="200"/>
        <w:rPr>
          <w:rFonts w:ascii="华文仿宋" w:hAnsi="华文仿宋" w:eastAsia="华文仿宋"/>
          <w:sz w:val="28"/>
          <w:szCs w:val="28"/>
        </w:rPr>
      </w:pPr>
      <w:r>
        <w:rPr>
          <w:rFonts w:hint="eastAsia" w:hAnsi="宋体"/>
          <w:b/>
          <w:sz w:val="28"/>
          <w:szCs w:val="28"/>
        </w:rPr>
        <w:t xml:space="preserve">第二十六条  </w:t>
      </w:r>
      <w:r>
        <w:rPr>
          <w:rFonts w:hint="eastAsia" w:ascii="华文仿宋" w:hAnsi="华文仿宋" w:eastAsia="华文仿宋"/>
          <w:sz w:val="28"/>
          <w:szCs w:val="28"/>
        </w:rPr>
        <w:t>监事会设主席一人，由全体监事过半数选举产生。监事会主席召集和主持监事会会议；监事会主席不能履行职务或者不履行职务的，由过半数的监事共同推举一名监事召集和主持监事会会议。</w:t>
      </w:r>
    </w:p>
    <w:p w14:paraId="218E022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第二十七条  </w:t>
      </w:r>
      <w:r>
        <w:rPr>
          <w:rFonts w:hint="eastAsia" w:ascii="华文仿宋" w:hAnsi="华文仿宋" w:eastAsia="华文仿宋" w:cs="Courier New"/>
          <w:sz w:val="28"/>
          <w:szCs w:val="28"/>
        </w:rPr>
        <w:t>监事的任期每届为3年。监事任期届满，连选可以连任。</w:t>
      </w:r>
    </w:p>
    <w:p w14:paraId="01AB941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监事任期届满未及时改任，或者监事在任期内辞任导致监事会成员低于法定人数的，在改任的监事就任前，原监事仍应当依照法律、行政法规和公司章程的规定，履行监事职务。</w:t>
      </w:r>
    </w:p>
    <w:p w14:paraId="1C2F1EF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监事可以列席董事会会议，并对董事会决议事项提出质询或者建议。</w:t>
      </w:r>
    </w:p>
    <w:p w14:paraId="044782A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第二十八条</w:t>
      </w:r>
      <w:r>
        <w:rPr>
          <w:rFonts w:hint="eastAsia" w:hAnsi="宋体"/>
          <w:color w:val="000000"/>
          <w:sz w:val="28"/>
          <w:szCs w:val="28"/>
        </w:rPr>
        <w:t xml:space="preserve">  </w:t>
      </w:r>
      <w:r>
        <w:rPr>
          <w:rFonts w:hint="eastAsia" w:ascii="华文仿宋" w:hAnsi="华文仿宋" w:eastAsia="华文仿宋" w:cs="Courier New"/>
          <w:sz w:val="28"/>
          <w:szCs w:val="28"/>
        </w:rPr>
        <w:t>监事会行使下列职权：</w:t>
      </w:r>
    </w:p>
    <w:p w14:paraId="2D20D36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3CFE020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（二）对董事、高级管理人员执行职务的行为进行监督，要求董事、高级管理人员提交执行职务的报告，对违反法律、行政法规、公司章程或者股东决定的董事、高级管理人员提出解任的建议；</w:t>
      </w:r>
    </w:p>
    <w:p w14:paraId="56D11BC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0546E45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（四）向股东提出提案；</w:t>
      </w:r>
    </w:p>
    <w:p w14:paraId="6E91494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（五）依照《公司法》的规定，对董事、高级管理人员提起诉讼；</w:t>
      </w:r>
    </w:p>
    <w:p w14:paraId="763261B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（六）《公司法》规定的其他职权。</w:t>
      </w:r>
    </w:p>
    <w:p w14:paraId="15A4498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第二十九条</w:t>
      </w:r>
      <w:r>
        <w:rPr>
          <w:rFonts w:hint="eastAsia" w:hAnsi="宋体"/>
          <w:color w:val="000000"/>
          <w:sz w:val="28"/>
          <w:szCs w:val="28"/>
        </w:rPr>
        <w:t xml:space="preserve">  </w:t>
      </w:r>
      <w:r>
        <w:rPr>
          <w:rFonts w:hint="eastAsia" w:ascii="华文仿宋" w:hAnsi="华文仿宋" w:eastAsia="华文仿宋" w:cs="Courier New"/>
          <w:sz w:val="28"/>
          <w:szCs w:val="28"/>
        </w:rPr>
        <w:t>监事会每年度至少召开一次会议，监事可以提议召开临时监事会会议。监事会决议应当经全体监事的过半数通过。</w:t>
      </w:r>
    </w:p>
    <w:p w14:paraId="76478D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监事会决议的表决，实行一人一票。</w:t>
      </w:r>
    </w:p>
    <w:p w14:paraId="4711337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监事会应当对所议事项的决定作成会议记录，出席会议的监事应当在会议记录上签名。</w:t>
      </w:r>
    </w:p>
    <w:p w14:paraId="77A9CCE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监事会召开会议和表决可以采用电子通信方式。</w:t>
      </w:r>
    </w:p>
    <w:p w14:paraId="55EA567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第三十条 </w:t>
      </w:r>
      <w:r>
        <w:rPr>
          <w:rFonts w:hint="eastAsia" w:ascii="华文仿宋" w:hAnsi="华文仿宋" w:eastAsia="华文仿宋" w:cs="Courier New"/>
          <w:sz w:val="28"/>
          <w:szCs w:val="28"/>
        </w:rPr>
        <w:t>监事会可以对公司的经营提出建议。监事会发现公司经营情况异常，可以进行调查；必要时，可以聘请会计师事务所等协助其工作，费用由公司承担。</w:t>
      </w:r>
    </w:p>
    <w:p w14:paraId="5B7E1970">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第三十一条</w:t>
      </w:r>
      <w:r>
        <w:rPr>
          <w:rFonts w:hint="eastAsia" w:hAnsi="宋体"/>
          <w:color w:val="000000"/>
          <w:sz w:val="28"/>
          <w:szCs w:val="28"/>
        </w:rPr>
        <w:t xml:space="preserve">  </w:t>
      </w:r>
      <w:r>
        <w:rPr>
          <w:rFonts w:hint="eastAsia" w:ascii="华文仿宋" w:hAnsi="华文仿宋" w:eastAsia="华文仿宋" w:cs="Courier New"/>
          <w:sz w:val="28"/>
          <w:szCs w:val="28"/>
        </w:rPr>
        <w:t>监事会行使职权所必需的费用由公司承担。</w:t>
      </w:r>
    </w:p>
    <w:p w14:paraId="2DF53C67">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第三十二条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4411E6A6">
      <w:pPr>
        <w:pStyle w:val="2"/>
        <w:spacing w:line="440" w:lineRule="exact"/>
        <w:jc w:val="center"/>
        <w:rPr>
          <w:rFonts w:ascii="黑体" w:hAnsi="黑体" w:eastAsia="黑体"/>
          <w:bCs/>
          <w:color w:val="000000"/>
          <w:sz w:val="28"/>
          <w:szCs w:val="28"/>
        </w:rPr>
      </w:pPr>
    </w:p>
    <w:p w14:paraId="0F678EC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62F1574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第三十三条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437ED189">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7DB2F34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第三十四条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448C360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（一）执行股东决定和董事会决议；</w:t>
      </w:r>
    </w:p>
    <w:p w14:paraId="60C21F2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66FDEFF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626879E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（四）在发生战争、特大自然灾害等紧急情况下，对公司事务行使特别裁决权和处置权，但这类裁决权和处置权须符合公司利益，并在事后向股东和董事会报告。</w:t>
      </w:r>
    </w:p>
    <w:p w14:paraId="60B055C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第三十五条</w:t>
      </w:r>
      <w:r>
        <w:rPr>
          <w:rFonts w:hint="eastAsia" w:ascii="华文仿宋" w:hAnsi="华文仿宋" w:eastAsia="华文仿宋" w:cs="Courier New"/>
          <w:sz w:val="28"/>
          <w:szCs w:val="28"/>
        </w:rPr>
        <w:t xml:space="preserve">  法定代表人向股东签发出资证明书，应当记载下列事项：</w:t>
      </w:r>
    </w:p>
    <w:p w14:paraId="02643F5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4C8DB37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5AEFD6E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14EDC11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0CE84C1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2B91CA8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6B5B5E61">
      <w:pPr>
        <w:spacing w:line="440" w:lineRule="exact"/>
        <w:ind w:firstLine="560" w:firstLineChars="200"/>
        <w:rPr>
          <w:rFonts w:ascii="华文仿宋" w:hAnsi="华文仿宋" w:eastAsia="华文仿宋" w:cs="Courier New"/>
          <w:sz w:val="28"/>
          <w:szCs w:val="28"/>
        </w:rPr>
      </w:pPr>
    </w:p>
    <w:p w14:paraId="792770A2">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03BD3244">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第三十六条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6BBE90E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第三十七条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44EB960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32A3EE9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37ADD60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132A7BC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4B0F745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4F38357F">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第三十八条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外，不得另设</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。对公司资产，不得以任何个人名义另立</w:t>
      </w:r>
      <w:r>
        <w:rPr>
          <w:rFonts w:hint="eastAsia" w:ascii="华文仿宋" w:hAnsi="华文仿宋" w:eastAsia="华文仿宋" w:cs="Courier New"/>
          <w:sz w:val="28"/>
          <w:szCs w:val="28"/>
          <w:lang w:eastAsia="zh-CN"/>
        </w:rPr>
        <w:t>账户</w:t>
      </w:r>
      <w:r>
        <w:rPr>
          <w:rFonts w:hint="eastAsia" w:ascii="华文仿宋" w:hAnsi="华文仿宋" w:eastAsia="华文仿宋" w:cs="Courier New"/>
          <w:sz w:val="28"/>
          <w:szCs w:val="28"/>
        </w:rPr>
        <w:t>。</w:t>
      </w:r>
      <w:r>
        <w:rPr>
          <w:rFonts w:hint="eastAsia" w:ascii="宋体" w:hAnsi="宋体" w:cs="Courier New"/>
          <w:sz w:val="28"/>
          <w:szCs w:val="28"/>
        </w:rPr>
        <w:t xml:space="preserve"> </w:t>
      </w:r>
    </w:p>
    <w:p w14:paraId="5DD8606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4735611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227FD86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5B087A0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61D2EEA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5432FED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603D57C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公司的法定公积金不足以弥补以前年度亏损的，应当在提取法定公积金之前，先用当年利润弥补亏损。公司从税后利润中提取法定公积金后，经股东决定，还可以从税后利润中提取任意公积金。</w:t>
      </w:r>
    </w:p>
    <w:p w14:paraId="2BF4297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61638E1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第四十一条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3A74D1F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14E40C85">
      <w:pPr>
        <w:spacing w:line="440" w:lineRule="exact"/>
        <w:ind w:firstLine="560" w:firstLineChars="200"/>
        <w:rPr>
          <w:rFonts w:ascii="华文仿宋" w:hAnsi="华文仿宋" w:eastAsia="华文仿宋" w:cs="Courier New"/>
          <w:sz w:val="28"/>
          <w:szCs w:val="28"/>
        </w:rPr>
      </w:pPr>
    </w:p>
    <w:p w14:paraId="252FB26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2A7D61D3">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第四十二条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5" w:name="QYDJ_JBXX_LC_OPFYEARS"/>
      <w:bookmarkEnd w:id="5"/>
      <w:r>
        <w:rPr>
          <w:rFonts w:hint="eastAsia" w:ascii="华文仿宋" w:hAnsi="华文仿宋" w:eastAsia="华文仿宋" w:cs="Courier New"/>
          <w:color w:val="FF0000"/>
          <w:sz w:val="28"/>
          <w:szCs w:val="28"/>
        </w:rPr>
        <w:t>长期。</w:t>
      </w:r>
    </w:p>
    <w:p w14:paraId="5E7ED88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第四十三条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p>
    <w:p w14:paraId="59D7614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2FBBFE1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59F1409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5813946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7C291CC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5BA9C5D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1987FB8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31F40E9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3AAEE11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第四十四条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6A89E81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1839F09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6AE4049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第四十五条</w:t>
      </w:r>
      <w:r>
        <w:rPr>
          <w:rFonts w:hint="eastAsia" w:ascii="华文仿宋" w:hAnsi="华文仿宋" w:eastAsia="华文仿宋" w:cs="Courier New"/>
          <w:sz w:val="28"/>
          <w:szCs w:val="28"/>
        </w:rPr>
        <w:t xml:space="preserve">  清算组在清理公司财产、编制资产负债表和财产清单后，应当制订清算方案，并报股东或者人民法院确认。</w:t>
      </w:r>
    </w:p>
    <w:p w14:paraId="06FFF8C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28C90CD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234A5EC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第四十六条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7457C26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7D7E84E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第四十七条</w:t>
      </w:r>
      <w:r>
        <w:rPr>
          <w:rFonts w:hint="eastAsia" w:ascii="华文仿宋" w:hAnsi="华文仿宋" w:eastAsia="华文仿宋" w:cs="Courier New"/>
          <w:sz w:val="28"/>
          <w:szCs w:val="28"/>
        </w:rPr>
        <w:t xml:space="preserve">  清算组成员履行清算职责，负有忠实义务和勤勉义务。</w:t>
      </w:r>
    </w:p>
    <w:p w14:paraId="6310C7E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16FE42B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第四十八条</w:t>
      </w:r>
      <w:r>
        <w:rPr>
          <w:rFonts w:hint="eastAsia" w:ascii="华文仿宋" w:hAnsi="华文仿宋" w:eastAsia="华文仿宋" w:cs="Courier New"/>
          <w:sz w:val="28"/>
          <w:szCs w:val="28"/>
        </w:rPr>
        <w:t xml:space="preserve">  公司清算结束后，清算组应当制作清算报告，报股东或者人民法院确认，并报送公司登记机关，申请注销公司登记。</w:t>
      </w:r>
    </w:p>
    <w:p w14:paraId="4E568FAA">
      <w:pPr>
        <w:spacing w:line="440" w:lineRule="exact"/>
        <w:ind w:firstLine="560" w:firstLineChars="200"/>
        <w:rPr>
          <w:rFonts w:ascii="华文仿宋" w:hAnsi="华文仿宋" w:eastAsia="华文仿宋" w:cs="Courier New"/>
          <w:sz w:val="28"/>
          <w:szCs w:val="28"/>
        </w:rPr>
      </w:pPr>
    </w:p>
    <w:p w14:paraId="19C1A6B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36A4C4F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5EAA2FC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w:t>
      </w:r>
    </w:p>
    <w:p w14:paraId="1B953A0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第五十一条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本章程自股东签名、盖章之日起生效。</w:t>
      </w:r>
    </w:p>
    <w:p w14:paraId="09D04346">
      <w:pPr>
        <w:spacing w:line="440" w:lineRule="exact"/>
        <w:ind w:firstLine="560" w:firstLineChars="200"/>
        <w:rPr>
          <w:rFonts w:ascii="华文仿宋" w:hAnsi="华文仿宋" w:eastAsia="华文仿宋" w:cs="Courier New"/>
          <w:sz w:val="28"/>
          <w:szCs w:val="28"/>
        </w:rPr>
      </w:pPr>
    </w:p>
    <w:p w14:paraId="34CFE6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股东签字、盖章：</w:t>
      </w:r>
    </w:p>
    <w:p w14:paraId="281AA68B">
      <w:pPr>
        <w:spacing w:line="440" w:lineRule="exact"/>
        <w:ind w:firstLine="560" w:firstLineChars="200"/>
        <w:rPr>
          <w:rFonts w:ascii="宋体" w:hAnsi="宋体" w:cs="Courier New"/>
          <w:sz w:val="28"/>
          <w:szCs w:val="28"/>
          <w:u w:val="single"/>
        </w:rPr>
      </w:pPr>
      <w:bookmarkStart w:id="6" w:name="QYDJ_CZXX_LC_GUDONG"/>
      <w:bookmarkEnd w:id="6"/>
    </w:p>
    <w:p w14:paraId="39457C84">
      <w:pPr>
        <w:wordWrap w:val="0"/>
        <w:spacing w:line="440" w:lineRule="exact"/>
        <w:ind w:firstLine="560" w:firstLineChars="200"/>
        <w:jc w:val="right"/>
        <w:rPr>
          <w:rFonts w:ascii="华文仿宋" w:hAnsi="华文仿宋" w:eastAsia="华文仿宋" w:cs="Courier New"/>
          <w:sz w:val="28"/>
          <w:szCs w:val="28"/>
        </w:rPr>
      </w:pPr>
      <w:bookmarkStart w:id="7" w:name="QYDJ_JBXX_LC_APPLYDATE"/>
      <w:bookmarkEnd w:id="7"/>
      <w:r>
        <w:rPr>
          <w:rFonts w:hint="eastAsia" w:ascii="华文仿宋" w:hAnsi="华文仿宋" w:eastAsia="华文仿宋" w:cs="Courier New"/>
          <w:sz w:val="28"/>
          <w:szCs w:val="28"/>
        </w:rPr>
        <w:t xml:space="preserve">济南****公司  </w:t>
      </w:r>
    </w:p>
    <w:p w14:paraId="4CC397B1">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051009B8">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3B82E484">
      <w:pPr>
        <w:spacing w:line="440" w:lineRule="exact"/>
        <w:ind w:firstLine="560" w:firstLineChars="200"/>
        <w:jc w:val="right"/>
        <w:rPr>
          <w:rFonts w:ascii="华文仿宋" w:hAnsi="华文仿宋" w:eastAsia="华文仿宋" w:cs="Courier New"/>
          <w:sz w:val="28"/>
          <w:szCs w:val="28"/>
        </w:rPr>
      </w:pPr>
    </w:p>
    <w:p w14:paraId="33BEDF00">
      <w:pPr>
        <w:spacing w:line="440" w:lineRule="exact"/>
        <w:ind w:firstLine="560" w:firstLineChars="200"/>
        <w:jc w:val="right"/>
        <w:rPr>
          <w:rFonts w:ascii="华文仿宋" w:hAnsi="华文仿宋" w:eastAsia="华文仿宋" w:cs="Courier New"/>
          <w:sz w:val="28"/>
          <w:szCs w:val="28"/>
        </w:rPr>
      </w:pPr>
    </w:p>
    <w:p w14:paraId="7F576A2C">
      <w:pPr>
        <w:spacing w:line="440" w:lineRule="exact"/>
        <w:ind w:firstLine="560" w:firstLineChars="200"/>
        <w:jc w:val="right"/>
        <w:rPr>
          <w:rFonts w:ascii="华文仿宋" w:hAnsi="华文仿宋" w:eastAsia="华文仿宋" w:cs="Courier New"/>
          <w:sz w:val="28"/>
          <w:szCs w:val="28"/>
        </w:rPr>
      </w:pPr>
    </w:p>
    <w:p w14:paraId="7A204ABB">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8" w:name="QYDJ_GSZC_LC"/>
      <w:bookmarkEnd w:id="8"/>
    </w:p>
    <w:p w14:paraId="57A4D632">
      <w:pPr>
        <w:spacing w:line="440" w:lineRule="exact"/>
        <w:ind w:firstLine="560" w:firstLineChars="200"/>
        <w:jc w:val="right"/>
        <w:rPr>
          <w:rFonts w:ascii="华文仿宋" w:hAnsi="华文仿宋" w:eastAsia="华文仿宋" w:cs="Courier New"/>
          <w:sz w:val="28"/>
          <w:szCs w:val="28"/>
        </w:rPr>
      </w:pPr>
    </w:p>
    <w:p w14:paraId="33986BCF">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注：1.此模板适用只有一个股东的外商投资有限责任公司设立登记章程（设董事会、监事会）。</w:t>
      </w:r>
    </w:p>
    <w:p w14:paraId="446BCCAC">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36F2AE83">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317FED28">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6D7C8F72">
      <w:pPr>
        <w:pStyle w:val="2"/>
        <w:spacing w:line="600" w:lineRule="exact"/>
        <w:ind w:firstLine="640" w:firstLineChars="200"/>
        <w:rPr>
          <w:rFonts w:ascii="仿宋" w:hAnsi="仿宋" w:eastAsia="仿宋"/>
          <w:color w:val="000000"/>
          <w:sz w:val="32"/>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7AC3">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7D774DFC">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83DB5">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6CF52B6">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79"/>
    <w:rsid w:val="000D074C"/>
    <w:rsid w:val="00113835"/>
    <w:rsid w:val="00146F25"/>
    <w:rsid w:val="001573D6"/>
    <w:rsid w:val="001C4526"/>
    <w:rsid w:val="001F25C0"/>
    <w:rsid w:val="00227BDF"/>
    <w:rsid w:val="00253024"/>
    <w:rsid w:val="00290DAE"/>
    <w:rsid w:val="002F54F7"/>
    <w:rsid w:val="00361D2E"/>
    <w:rsid w:val="00397911"/>
    <w:rsid w:val="003C5046"/>
    <w:rsid w:val="0043685E"/>
    <w:rsid w:val="004448EC"/>
    <w:rsid w:val="004A771B"/>
    <w:rsid w:val="004D4491"/>
    <w:rsid w:val="005353A1"/>
    <w:rsid w:val="00544736"/>
    <w:rsid w:val="005C1BF0"/>
    <w:rsid w:val="005E17F7"/>
    <w:rsid w:val="00610F06"/>
    <w:rsid w:val="00621F25"/>
    <w:rsid w:val="00643FA6"/>
    <w:rsid w:val="00702B37"/>
    <w:rsid w:val="00727649"/>
    <w:rsid w:val="0073743D"/>
    <w:rsid w:val="00767E79"/>
    <w:rsid w:val="00792C73"/>
    <w:rsid w:val="007A514F"/>
    <w:rsid w:val="007D3B88"/>
    <w:rsid w:val="00804310"/>
    <w:rsid w:val="008402BB"/>
    <w:rsid w:val="00862138"/>
    <w:rsid w:val="00940107"/>
    <w:rsid w:val="00A26E6C"/>
    <w:rsid w:val="00A309BD"/>
    <w:rsid w:val="00A52DD1"/>
    <w:rsid w:val="00A5495F"/>
    <w:rsid w:val="00AD77D8"/>
    <w:rsid w:val="00B25265"/>
    <w:rsid w:val="00B6748A"/>
    <w:rsid w:val="00C0708A"/>
    <w:rsid w:val="00C67ECD"/>
    <w:rsid w:val="00C97769"/>
    <w:rsid w:val="00D51E88"/>
    <w:rsid w:val="00D5337A"/>
    <w:rsid w:val="00E60DD0"/>
    <w:rsid w:val="00E74AE4"/>
    <w:rsid w:val="00EC4E21"/>
    <w:rsid w:val="00F545AF"/>
    <w:rsid w:val="00F952E9"/>
    <w:rsid w:val="00FB0EF1"/>
    <w:rsid w:val="00FE47E0"/>
    <w:rsid w:val="6DFD7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uiPriority w:val="0"/>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10</Pages>
  <Words>5918</Words>
  <Characters>5987</Characters>
  <Lines>44</Lines>
  <Paragraphs>12</Paragraphs>
  <TotalTime>177</TotalTime>
  <ScaleCrop>false</ScaleCrop>
  <LinksUpToDate>false</LinksUpToDate>
  <CharactersWithSpaces>6108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2022-11-22T03:22:00Z</dcterms:created>
  <dc:creator>WindsysUser</dc:creator>
  <cp:lastModifiedBy>K.Y.Tian</cp:lastModifiedBy>
  <dcterms:modified xsi:type="dcterms:W3CDTF">2026-05-21T02:36:27Z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eyJoZGlkIjoiNGExMDRkNGEzMTU2ZTBiYzQ1OTM2OThkNjNmY2VkN2IiLCJ1c2VySWQiOiI0MzQyNjg1MjgifQ==</vt:lpwstr>
  </property>
  <property fmtid="{D5CDD505-2E9C-101B-9397-08002B2CF9AE}" pid="3" name="KSOProductBuildVer">
    <vt:lpwstr>2052-12.1.0.26375</vt:lpwstr>
  </property>
  <property fmtid="{D5CDD505-2E9C-101B-9397-08002B2CF9AE}" pid="4" name="ICV">
    <vt:lpwstr>7DA4EA62DFC147D389A40EDC8CCDB991_12</vt:lpwstr>
  </property>
</Properties>
</file>