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013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70C0"/>
          <w:sz w:val="44"/>
          <w:szCs w:val="44"/>
          <w:u w:val="single"/>
        </w:rPr>
      </w:pPr>
      <w:r>
        <w:rPr>
          <w:rFonts w:hint="eastAsia" w:ascii="黑体" w:hAnsi="黑体" w:eastAsia="黑体" w:cs="黑体"/>
          <w:color w:val="FF0000"/>
          <w:w w:val="100"/>
          <w:kern w:val="0"/>
          <w:sz w:val="28"/>
          <w:szCs w:val="28"/>
          <w:lang w:val="en-US" w:eastAsia="zh-CN" w:bidi="ar"/>
        </w:rPr>
        <w:t>（此模板适用于有限公司注销，仅供参考，具体依据公司实际情况修改）</w:t>
      </w:r>
    </w:p>
    <w:p w14:paraId="55E3E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320" w:firstLineChars="30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  <w:lang w:eastAsia="zh-CN"/>
        </w:rPr>
        <w:t>济南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</w:rPr>
        <w:t>XXXX企业管理有限公司</w:t>
      </w:r>
    </w:p>
    <w:p w14:paraId="5E9C1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eastAsia="黑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股东会决议</w:t>
      </w:r>
    </w:p>
    <w:p w14:paraId="5410F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楷体" w:hAnsi="楷体" w:eastAsia="楷体" w:cs="楷体"/>
          <w:sz w:val="36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（</w:t>
      </w:r>
      <w:r>
        <w:rPr>
          <w:rFonts w:hint="eastAsia" w:ascii="楷体" w:hAnsi="楷体" w:eastAsia="楷体" w:cs="楷体"/>
          <w:b/>
          <w:color w:val="000000"/>
          <w:sz w:val="30"/>
          <w:szCs w:val="30"/>
          <w:lang w:eastAsia="zh-CN"/>
        </w:rPr>
        <w:t>决议解散</w:t>
      </w: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）</w:t>
      </w:r>
    </w:p>
    <w:p w14:paraId="5334A7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3538855</wp:posOffset>
                </wp:positionH>
                <wp:positionV relativeFrom="paragraph">
                  <wp:posOffset>1499870</wp:posOffset>
                </wp:positionV>
                <wp:extent cx="2455545" cy="406400"/>
                <wp:effectExtent l="115570" t="5080" r="19685" b="7620"/>
                <wp:wrapNone/>
                <wp:docPr id="6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545" cy="406400"/>
                        </a:xfrm>
                        <a:prstGeom prst="wedgeRectCallout">
                          <a:avLst>
                            <a:gd name="adj1" fmla="val -54134"/>
                            <a:gd name="adj2" fmla="val 4640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1A9E99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default" w:eastAsia="宋体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清算组由董事组成，但公司章程另有规定或股东会决议另选他人的除外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78.65pt;margin-top:118.1pt;height:32pt;width:193.35pt;z-index:251665408;mso-width-relative:page;mso-height-relative:page;" fillcolor="#FFFFFF" filled="t" stroked="t" coordsize="21600,21600" o:gfxdata="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q29R9dkAAAALAQAADwAAAAAAAAABACAAAAAiAAAAZHJzL2Rvd25y&#10;ZXYueG1sUEsBAhQAFAAAAAgAh07iQNt5qvc2AgAAjQQAAA4AAAAAAAAAAQAgAAAAKAEAAGRycy9l&#10;Mm9Eb2MueG1sUEsFBgAAAAAGAAYAWQEAANAFAAAAAA==&#10;" adj="-893,20824">
                <v:path/>
                <v:fill on="t" color2="#FFFFFF" focussize="0,0"/>
                <v:stroke color="#FF0000" joinstyle="miter"/>
                <v:imagedata o:title=""/>
                <o:lock v:ext="edit" aspectratio="f"/>
                <v:textbox>
                  <w:txbxContent>
                    <w:p w14:paraId="01A9E99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textAlignment w:val="auto"/>
                        <w:rPr>
                          <w:rFonts w:hint="default" w:eastAsia="宋体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清算组由董事组成，但公司章程另有规定或股东会决议另选他人的除外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根据《公司法》和公司章程有关规定，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  <w:lang w:eastAsia="zh-CN"/>
        </w:rPr>
        <w:t>济南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</w:rPr>
        <w:t>XXXX企业管理有限公司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于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</w:rPr>
        <w:t>年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</w:rPr>
        <w:t>月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日在公司会议室召开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临时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股东会，内容及时间已于会议召开15日前通知各股东。公司全体股东参加会议。会议由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XXX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主持，会议通过举手表决的方式一致通过以下决议：</w:t>
      </w:r>
    </w:p>
    <w:p w14:paraId="3FCB7F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Verdana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</w:rPr>
        <w:t>因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XXX原因</w:t>
      </w:r>
      <w:r>
        <w:rPr>
          <w:rFonts w:hint="eastAsia" w:ascii="Verdana" w:hAnsi="Verdana" w:eastAsia="仿宋_GB2312" w:cs="宋体"/>
          <w:color w:val="000000"/>
          <w:kern w:val="0"/>
          <w:sz w:val="32"/>
          <w:szCs w:val="32"/>
        </w:rPr>
        <w:t>，同意公司解散。</w:t>
      </w:r>
    </w:p>
    <w:p w14:paraId="4ECC21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Verdana" w:hAnsi="Verdana" w:eastAsia="仿宋_GB2312" w:cs="宋体"/>
          <w:color w:val="000000"/>
          <w:kern w:val="0"/>
          <w:sz w:val="32"/>
          <w:szCs w:val="32"/>
        </w:rPr>
        <w:t>   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 xml:space="preserve">  同意成立清算组，成员为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XXX、XXX、XXX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，负责人为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XXX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。</w:t>
      </w:r>
    </w:p>
    <w:p w14:paraId="3288BA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jc w:val="left"/>
        <w:textAlignment w:val="auto"/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清算组应按照《公司法》规定的内容和程序履行职责。清算结束后，清算组应制作清算报告，报股东会确认。</w:t>
      </w:r>
    </w:p>
    <w:p w14:paraId="2E9538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清算结束后，向公司登记机关申请注销公司登记。</w:t>
      </w:r>
      <w:r>
        <w:rPr>
          <w:rFonts w:hint="eastAsia" w:ascii="Verdana" w:hAnsi="Verdana" w:eastAsia="仿宋_GB2312" w:cs="宋体"/>
          <w:color w:val="000000"/>
          <w:kern w:val="0"/>
          <w:sz w:val="32"/>
          <w:szCs w:val="32"/>
        </w:rPr>
        <w:t> </w:t>
      </w:r>
    </w:p>
    <w:p w14:paraId="233502C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仿宋_GB2312" w:hAnsi="Verdana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ascii="Arial"/>
          <w:sz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3060065</wp:posOffset>
            </wp:positionH>
            <wp:positionV relativeFrom="paragraph">
              <wp:posOffset>671830</wp:posOffset>
            </wp:positionV>
            <wp:extent cx="1247775" cy="1256665"/>
            <wp:effectExtent l="0" t="0" r="9525" b="635"/>
            <wp:wrapThrough wrapText="bothSides">
              <wp:wrapPolygon>
                <wp:start x="0" y="0"/>
                <wp:lineTo x="0" y="21283"/>
                <wp:lineTo x="21435" y="21283"/>
                <wp:lineTo x="21435" y="0"/>
                <wp:lineTo x="0" y="0"/>
              </wp:wrapPolygon>
            </wp:wrapThrough>
            <wp:docPr id="7" name="图片 3" descr="公章模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公章模版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  <w:lang w:val="en-US" w:eastAsia="zh-CN" w:bidi="ar-SA"/>
        </w:rPr>
        <w:t>本次股东会的召开及决议内容符合《公司法》和公司章程的有关规定，已履行了相关程序，如有不符，由公司全体股东承担一切责任。</w:t>
      </w:r>
    </w:p>
    <w:p w14:paraId="59DF5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全体股东盖章签字：</w:t>
      </w:r>
    </w:p>
    <w:p w14:paraId="60939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firstLine="3840" w:firstLineChars="1200"/>
        <w:textAlignment w:val="auto"/>
        <w:rPr>
          <w:rFonts w:hint="eastAsia" w:ascii="华文行楷" w:hAnsi="华文行楷" w:eastAsia="华文行楷" w:cs="华文行楷"/>
          <w:sz w:val="21"/>
          <w:u w:val="none"/>
          <w:lang w:val="en-US"/>
        </w:rPr>
      </w:pP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4279265</wp:posOffset>
                </wp:positionH>
                <wp:positionV relativeFrom="paragraph">
                  <wp:posOffset>135255</wp:posOffset>
                </wp:positionV>
                <wp:extent cx="1805940" cy="504825"/>
                <wp:effectExtent l="5080" t="5080" r="17780" b="271145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940" cy="504825"/>
                        </a:xfrm>
                        <a:prstGeom prst="wedgeRectCallout">
                          <a:avLst>
                            <a:gd name="adj1" fmla="val -28167"/>
                            <a:gd name="adj2" fmla="val 9931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D910E90">
                            <w:pPr>
                              <w:rPr>
                                <w:rFonts w:hint="default" w:eastAsia="宋体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决议</w:t>
                            </w:r>
                            <w:r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解散的日期，应在备案清算组之前10日内或当天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36.95pt;margin-top:10.65pt;height:39.75pt;width:142.2pt;z-index:251660288;mso-width-relative:page;mso-height-relative:page;" fillcolor="#FFFFFF" filled="t" stroked="t" coordsize="21600,21600" o:gfxdata="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+sSkY2QAAAAoBAAAPAAAAAAAAAAEAIAAAACIAAABkcnMvZG93&#10;bnJldi54bWxQSwECFAAUAAAACACHTuJAZWcTqTgCAACNBAAADgAAAAAAAAABACAAAAAoAQAAZHJz&#10;L2Uyb0RvYy54bWxQSwUGAAAAAAYABgBZAQAA0gUAAAAA&#10;" adj="4716,32251">
                <v:path/>
                <v:fill on="t" color2="#FFFFFF" focussize="0,0"/>
                <v:stroke color="#FF0000" joinstyle="miter"/>
                <v:imagedata o:title=""/>
                <o:lock v:ext="edit" aspectratio="f"/>
                <v:textbox>
                  <w:txbxContent>
                    <w:p w14:paraId="6D910E90">
                      <w:pPr>
                        <w:rPr>
                          <w:rFonts w:hint="default" w:eastAsia="宋体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eastAsia="zh-CN"/>
                        </w:rPr>
                        <w:t>决议</w:t>
                      </w:r>
                      <w:r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解散的日期，应在备案清算组之前10日内或当天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行楷" w:hAnsi="华文行楷" w:eastAsia="华文行楷" w:cs="华文行楷"/>
          <w:b w:val="0"/>
          <w:bCs w:val="0"/>
          <w:color w:val="0000FF"/>
          <w:sz w:val="44"/>
          <w:szCs w:val="44"/>
          <w:u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328930</wp:posOffset>
                </wp:positionV>
                <wp:extent cx="2620010" cy="1124585"/>
                <wp:effectExtent l="6350" t="6350" r="231140" b="12065"/>
                <wp:wrapNone/>
                <wp:docPr id="2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010" cy="1124585"/>
                        </a:xfrm>
                        <a:prstGeom prst="wedgeRectCallout">
                          <a:avLst>
                            <a:gd name="adj1" fmla="val 57708"/>
                            <a:gd name="adj2" fmla="val -46218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CC7DA6D">
                            <w:pP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由全体股东签署，</w:t>
                            </w:r>
                            <w:r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自然人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由本人签名，法人和其他组织由其法定代表人或有权签字人签字并加盖公章。</w:t>
                            </w:r>
                          </w:p>
                          <w:p w14:paraId="69D6F10D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自然人签署时应当使用黑色或蓝色墨水钢笔或签字笔工整签名，不能打印或用印章代替。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12.2pt;margin-top:25.9pt;height:88.55pt;width:206.3pt;z-index:251659264;mso-width-relative:page;mso-height-relative:page;" fillcolor="#FFFFFF" filled="t" stroked="t" coordsize="21600,21600" o:gfxdata="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znN6DbAAAACgEAAA8AAAAAAAAAAQAgAAAAIgAAAGRycy9kb3du&#10;cmV2LnhtbFBLAQIUABQAAAAIAIdO4kCns2g9NQIAAI8EAAAOAAAAAAAAAAEAIAAAACoBAABkcnMv&#10;ZTJvRG9jLnhtbFBLBQYAAAAABgAGAFkBAADRBQAAAAA=&#10;" adj="23265,817">
                <v:path/>
                <v:fill on="t" color2="#FFFFFF" focussize="0,0"/>
                <v:stroke weight="1pt" color="#FF0000" joinstyle="miter"/>
                <v:imagedata o:title=""/>
                <o:lock v:ext="edit" aspectratio="f"/>
                <v:textbox>
                  <w:txbxContent>
                    <w:p w14:paraId="7CC7DA6D">
                      <w:pP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由全体股东签署，</w:t>
                      </w:r>
                      <w:r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自然人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由本人签名，法人和其他组织由其法定代表人或有权签字人签字并加盖公章。</w:t>
                      </w:r>
                    </w:p>
                    <w:p w14:paraId="69D6F10D"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自然人签署时应当使用黑色或蓝色墨水钢笔或签字笔工整签名，不能打印或用印章代替。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行楷" w:hAnsi="华文行楷" w:eastAsia="华文行楷" w:cs="华文行楷"/>
          <w:b w:val="0"/>
          <w:bCs w:val="0"/>
          <w:color w:val="0000FF"/>
          <w:sz w:val="44"/>
          <w:szCs w:val="44"/>
          <w:u w:val="none"/>
          <w:lang w:val="en-US" w:eastAsia="zh-CN"/>
        </w:rPr>
        <w:t xml:space="preserve">XXX </w:t>
      </w:r>
      <w:r>
        <w:rPr>
          <w:rFonts w:hint="eastAsia" w:ascii="华文行楷" w:hAnsi="华文行楷" w:eastAsia="华文行楷" w:cs="华文行楷"/>
          <w:color w:val="0070C0"/>
          <w:sz w:val="44"/>
          <w:szCs w:val="44"/>
          <w:u w:val="none"/>
          <w:lang w:val="en-US" w:eastAsia="zh-CN"/>
        </w:rPr>
        <w:t xml:space="preserve"> </w:t>
      </w:r>
    </w:p>
    <w:p w14:paraId="0DA10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94E9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（公司公章）</w:t>
      </w:r>
    </w:p>
    <w:p w14:paraId="43FBE7FB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BEB4FEF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92683CA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FCD9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  <w:lang w:eastAsia="zh-CN"/>
        </w:rPr>
        <w:t>济南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</w:rPr>
        <w:t>XXXX企业管理有限公司</w:t>
      </w:r>
    </w:p>
    <w:p w14:paraId="62AC1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4531995</wp:posOffset>
                </wp:positionH>
                <wp:positionV relativeFrom="paragraph">
                  <wp:posOffset>97790</wp:posOffset>
                </wp:positionV>
                <wp:extent cx="1635760" cy="682625"/>
                <wp:effectExtent l="5080" t="5080" r="16510" b="150495"/>
                <wp:wrapNone/>
                <wp:docPr id="3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760" cy="682625"/>
                        </a:xfrm>
                        <a:prstGeom prst="wedgeRectCallout">
                          <a:avLst>
                            <a:gd name="adj1" fmla="val -39694"/>
                            <a:gd name="adj2" fmla="val 7029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BB401CB">
                            <w:pPr>
                              <w:rPr>
                                <w:rFonts w:hint="eastAsia" w:eastAsia="宋体"/>
                                <w:b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>清算组应当自清算结束之日起30日内向登记机关申请注销登记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56.85pt;margin-top:7.7pt;height:53.75pt;width:128.8pt;z-index:251662336;mso-width-relative:page;mso-height-relative:page;" fillcolor="#FFFFFF" filled="t" stroked="t" coordsize="21600,21600" o:gfxdata="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GyJR51wAAAAoBAAAPAAAAAAAAAAEAIAAAACIAAABkcnMvZG93bnJl&#10;di54bWxQSwECFAAUAAAACACHTuJA4AhcPzcCAACNBAAADgAAAAAAAAABACAAAAAmAQAAZHJzL2Uy&#10;b0RvYy54bWxQSwUGAAAAAAYABgBZAQAAzwUAAAAA&#10;" adj="2226,25983">
                <v:path/>
                <v:fill on="t" color2="#FFFFFF" focussize="0,0"/>
                <v:stroke color="#FF0000" joinstyle="miter"/>
                <v:imagedata o:title=""/>
                <o:lock v:ext="edit" aspectratio="f"/>
                <v:textbox>
                  <w:txbxContent>
                    <w:p w14:paraId="0BB401CB">
                      <w:pPr>
                        <w:rPr>
                          <w:rFonts w:hint="eastAsia" w:eastAsia="宋体"/>
                          <w:b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</w:rPr>
                        <w:t>清算组应当自清算结束之日起30日内向登记机关申请注销登记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股东会决议</w:t>
      </w:r>
    </w:p>
    <w:p w14:paraId="0CA36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楷体" w:hAnsi="楷体" w:eastAsia="楷体" w:cs="楷体"/>
          <w:sz w:val="36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（</w:t>
      </w:r>
      <w:r>
        <w:rPr>
          <w:rFonts w:hint="eastAsia" w:ascii="楷体" w:hAnsi="楷体" w:eastAsia="楷体" w:cs="楷体"/>
          <w:b/>
          <w:color w:val="000000"/>
          <w:sz w:val="30"/>
          <w:szCs w:val="30"/>
          <w:lang w:eastAsia="zh-CN"/>
        </w:rPr>
        <w:t>决议</w:t>
      </w:r>
      <w:r>
        <w:rPr>
          <w:rFonts w:hint="eastAsia" w:ascii="楷体" w:hAnsi="楷体" w:eastAsia="楷体" w:cs="楷体"/>
          <w:b/>
          <w:color w:val="000000"/>
          <w:sz w:val="30"/>
          <w:szCs w:val="30"/>
          <w:lang w:val="en-US" w:eastAsia="zh-CN"/>
        </w:rPr>
        <w:t>注销</w:t>
      </w: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）</w:t>
      </w:r>
    </w:p>
    <w:p w14:paraId="03361B2B">
      <w:pPr>
        <w:pStyle w:val="2"/>
      </w:pPr>
    </w:p>
    <w:p w14:paraId="15D13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</w:rPr>
        <w:t>济南XXXX企业管理有限公司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股东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公司办公室召开了股东会，并就公司注销事项形成如下决议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347583A9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1.由于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原因，全体股东一致同意决定注销济南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  <w:lang w:val="en-US" w:eastAsia="zh-CN"/>
        </w:rPr>
        <w:t>XXXX企业管理有限公司。</w:t>
      </w:r>
    </w:p>
    <w:p w14:paraId="3FCF5911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2.全体股东一致同意清算组作出的清算报告。</w:t>
      </w:r>
    </w:p>
    <w:p w14:paraId="498E3CB6">
      <w:pPr>
        <w:keepNext w:val="0"/>
        <w:keepLines w:val="0"/>
        <w:pageBreakBefore w:val="0"/>
        <w:widowControl w:val="0"/>
        <w:tabs>
          <w:tab w:val="left" w:pos="2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3.全体股东承诺公司注销后如出现未清理完的债权债务，由全体股东按《公司法》有关规定承担责任。</w:t>
      </w:r>
    </w:p>
    <w:p w14:paraId="0734DE9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本次股东会的召开及决议内容符合《公司法》和公司章程的有关规定，已履行了相关程序，如有不符，由公司全体股东承担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一切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责任。</w:t>
      </w:r>
    </w:p>
    <w:p w14:paraId="4CB9B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6BB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Arial"/>
          <w:sz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3915410</wp:posOffset>
            </wp:positionH>
            <wp:positionV relativeFrom="paragraph">
              <wp:posOffset>180340</wp:posOffset>
            </wp:positionV>
            <wp:extent cx="1409700" cy="1419225"/>
            <wp:effectExtent l="0" t="0" r="0" b="9525"/>
            <wp:wrapThrough wrapText="bothSides">
              <wp:wrapPolygon>
                <wp:start x="0" y="0"/>
                <wp:lineTo x="0" y="21455"/>
                <wp:lineTo x="21308" y="21455"/>
                <wp:lineTo x="21308" y="0"/>
                <wp:lineTo x="0" y="0"/>
              </wp:wrapPolygon>
            </wp:wrapThrough>
            <wp:docPr id="1" name="图片 7" descr="公章模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公章模版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t>全体股东盖章签字：</w:t>
      </w:r>
    </w:p>
    <w:p w14:paraId="3DDBA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firstLine="4400" w:firstLineChars="1000"/>
        <w:textAlignment w:val="auto"/>
        <w:rPr>
          <w:rFonts w:hint="default" w:ascii="Arial"/>
          <w:sz w:val="21"/>
          <w:lang w:val="en-US"/>
        </w:rPr>
      </w:pPr>
      <w:r>
        <w:rPr>
          <w:rFonts w:hint="eastAsia" w:ascii="华文行楷" w:hAnsi="华文行楷" w:eastAsia="华文行楷" w:cs="华文行楷"/>
          <w:b w:val="0"/>
          <w:bCs w:val="0"/>
          <w:color w:val="0000FF"/>
          <w:sz w:val="44"/>
          <w:szCs w:val="44"/>
          <w:u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-202565</wp:posOffset>
                </wp:positionH>
                <wp:positionV relativeFrom="paragraph">
                  <wp:posOffset>309880</wp:posOffset>
                </wp:positionV>
                <wp:extent cx="2505710" cy="1259840"/>
                <wp:effectExtent l="6350" t="109220" r="269240" b="21590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1259840"/>
                        </a:xfrm>
                        <a:prstGeom prst="wedgeRectCallout">
                          <a:avLst>
                            <a:gd name="adj1" fmla="val 59352"/>
                            <a:gd name="adj2" fmla="val -55898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9E56915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 xml:space="preserve">由全体股东签署，自然人由本人签名，法人 和其他组织由其法定代表人或有权签字人签 字并加盖公章。 </w:t>
                            </w:r>
                          </w:p>
                          <w:p w14:paraId="6C4448C9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自然人签署时应当使用黑色或蓝色墨水钢笔或签字笔工整签名，不能打印或用印章代替。</w:t>
                            </w:r>
                          </w:p>
                          <w:p w14:paraId="02FD1C53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15.95pt;margin-top:24.4pt;height:99.2pt;width:197.3pt;z-index:251663360;mso-width-relative:page;mso-height-relative:page;" fillcolor="#FFFFFF" filled="t" stroked="t" coordsize="21600,21600" o:gfxdata="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JSWPA3AAAAAoBAAAPAAAAAAAAAAEAIAAAACIAAABkcnMv&#10;ZG93bnJldi54bWxQSwECFAAUAAAACACHTuJAzVHm6DgCAACPBAAADgAAAAAAAAABACAAAAArAQAA&#10;ZHJzL2Uyb0RvYy54bWxQSwUGAAAAAAYABgBZAQAA1QUAAAAA&#10;" adj="23620,-1274">
                <v:path/>
                <v:fill on="t" color2="#FFFFFF" focussize="0,0"/>
                <v:stroke weight="1pt" color="#FF0000" joinstyle="miter"/>
                <v:imagedata o:title=""/>
                <o:lock v:ext="edit" aspectratio="f"/>
                <v:textbox>
                  <w:txbxContent>
                    <w:p w14:paraId="59E56915"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 xml:space="preserve">由全体股东签署，自然人由本人签名，法人 和其他组织由其法定代表人或有权签字人签 字并加盖公章。 </w:t>
                      </w:r>
                    </w:p>
                    <w:p w14:paraId="6C4448C9"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自然人签署时应当使用黑色或蓝色墨水钢笔或签字笔工整签名，不能打印或用印章代替。</w:t>
                      </w:r>
                    </w:p>
                    <w:p w14:paraId="02FD1C53"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行楷" w:hAnsi="华文行楷" w:eastAsia="华文行楷" w:cs="华文行楷"/>
          <w:b w:val="0"/>
          <w:bCs w:val="0"/>
          <w:color w:val="0000FF"/>
          <w:sz w:val="44"/>
          <w:szCs w:val="44"/>
          <w:u w:val="none"/>
          <w:lang w:val="en-US" w:eastAsia="zh-CN"/>
        </w:rPr>
        <w:t xml:space="preserve">XXX </w:t>
      </w:r>
      <w:r>
        <w:rPr>
          <w:rFonts w:hint="eastAsia" w:ascii="华文行楷" w:hAnsi="华文行楷" w:eastAsia="华文行楷" w:cs="华文行楷"/>
          <w:color w:val="0070C0"/>
          <w:sz w:val="44"/>
          <w:szCs w:val="44"/>
          <w:lang w:val="en-US" w:eastAsia="zh-CN"/>
        </w:rPr>
        <w:t xml:space="preserve"> </w:t>
      </w:r>
    </w:p>
    <w:p w14:paraId="012FE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6557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E6FE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none"/>
          <w:lang w:val="en-US" w:eastAsia="zh-CN"/>
        </w:rPr>
        <w:t xml:space="preserve">                       XXXX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non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（公司公章）</w:t>
      </w:r>
    </w:p>
    <w:p w14:paraId="36A197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22E28EF3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38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2026-07-08T06:54:57Z</dcterms:created>
  <dc:creator>Administrator</dc:creator>
  <cp:lastModifiedBy>如愿</cp:lastModifiedBy>
  <dcterms:modified xsi:type="dcterms:W3CDTF">2026-07-08T07:10:39Z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eyJoZGlkIjoiMzhhYzFkY2IxZDU3MWNhNTJhZjU1YjIzNWVkZTJkMDQiLCJ1c2VySWQiOiI0MTk0MDEwOTUifQ==</vt:lpwstr>
  </property>
  <property fmtid="{D5CDD505-2E9C-101B-9397-08002B2CF9AE}" pid="4" name="ICV">
    <vt:lpwstr>E68F5C2FBDB64FABAE27B33021DFDC61_12</vt:lpwstr>
  </property>
</Properties>
</file>