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17E28A">
      <w:pPr>
        <w:keepNext w:val="0"/>
        <w:keepLines w:val="0"/>
        <w:pageBreakBefore w:val="0"/>
        <w:widowControl w:val="0"/>
        <w:kinsoku/>
        <w:wordWrap/>
        <w:overflowPunct/>
        <w:topLinePunct w:val="0"/>
        <w:autoSpaceDE/>
        <w:autoSpaceDN/>
        <w:bidi w:val="0"/>
        <w:adjustRightInd w:val="0"/>
        <w:snapToGrid w:val="0"/>
        <w:spacing w:line="590" w:lineRule="exact"/>
        <w:jc w:val="both"/>
        <w:textAlignment w:val="auto"/>
        <w:rPr>
          <w:rFonts w:hint="default" w:ascii="方正小标宋_GBK" w:eastAsia="方正小标宋_GBK"/>
          <w:sz w:val="44"/>
          <w:szCs w:val="44"/>
          <w:lang w:val="en-US" w:eastAsia="zh-CN"/>
        </w:rPr>
      </w:pPr>
      <w:r>
        <w:rPr>
          <w:rFonts w:hint="eastAsia" w:ascii="方正小标宋_GBK" w:eastAsia="方正小标宋_GBK"/>
          <w:sz w:val="44"/>
          <w:szCs w:val="44"/>
          <w:lang w:val="en-US" w:eastAsia="zh-CN"/>
        </w:rPr>
        <w:t xml:space="preserve">  </w:t>
      </w:r>
    </w:p>
    <w:p w14:paraId="7026451B">
      <w:pPr>
        <w:keepNext w:val="0"/>
        <w:keepLines w:val="0"/>
        <w:pageBreakBefore w:val="0"/>
        <w:widowControl w:val="0"/>
        <w:kinsoku/>
        <w:wordWrap/>
        <w:overflowPunct/>
        <w:topLinePunct w:val="0"/>
        <w:autoSpaceDE/>
        <w:autoSpaceDN/>
        <w:bidi w:val="0"/>
        <w:adjustRightInd w:val="0"/>
        <w:snapToGrid w:val="0"/>
        <w:spacing w:line="590" w:lineRule="exact"/>
        <w:jc w:val="both"/>
        <w:textAlignment w:val="auto"/>
        <w:rPr>
          <w:rFonts w:hint="eastAsia" w:ascii="方正小标宋_GBK" w:eastAsia="方正小标宋_GBK"/>
          <w:sz w:val="44"/>
          <w:szCs w:val="44"/>
        </w:rPr>
      </w:pPr>
    </w:p>
    <w:p w14:paraId="6AF3F888">
      <w:pPr>
        <w:keepNext w:val="0"/>
        <w:keepLines w:val="0"/>
        <w:pageBreakBefore w:val="0"/>
        <w:widowControl w:val="0"/>
        <w:kinsoku/>
        <w:wordWrap/>
        <w:overflowPunct/>
        <w:topLinePunct w:val="0"/>
        <w:autoSpaceDE/>
        <w:autoSpaceDN/>
        <w:bidi w:val="0"/>
        <w:adjustRightInd w:val="0"/>
        <w:snapToGrid w:val="0"/>
        <w:spacing w:line="590" w:lineRule="exact"/>
        <w:jc w:val="both"/>
        <w:textAlignment w:val="auto"/>
        <w:rPr>
          <w:rFonts w:hint="eastAsia" w:ascii="方正小标宋_GBK" w:eastAsia="方正小标宋_GBK"/>
          <w:sz w:val="44"/>
          <w:szCs w:val="44"/>
        </w:rPr>
      </w:pPr>
    </w:p>
    <w:p w14:paraId="5FC65BED">
      <w:pPr>
        <w:keepNext w:val="0"/>
        <w:keepLines w:val="0"/>
        <w:pageBreakBefore w:val="0"/>
        <w:kinsoku/>
        <w:wordWrap/>
        <w:overflowPunct/>
        <w:topLinePunct w:val="0"/>
        <w:autoSpaceDE/>
        <w:autoSpaceDN/>
        <w:bidi w:val="0"/>
        <w:spacing w:line="59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济南市天桥区人民政府</w:t>
      </w:r>
    </w:p>
    <w:p w14:paraId="642A69CE">
      <w:pPr>
        <w:keepNext w:val="0"/>
        <w:keepLines w:val="0"/>
        <w:pageBreakBefore w:val="0"/>
        <w:kinsoku/>
        <w:wordWrap/>
        <w:overflowPunct/>
        <w:topLinePunct w:val="0"/>
        <w:autoSpaceDE/>
        <w:autoSpaceDN/>
        <w:bidi w:val="0"/>
        <w:spacing w:line="59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关于公布天桥区第十</w:t>
      </w:r>
      <w:r>
        <w:rPr>
          <w:rFonts w:hint="eastAsia" w:ascii="方正小标宋_GBK" w:hAnsi="方正小标宋_GBK" w:eastAsia="方正小标宋_GBK" w:cs="方正小标宋_GBK"/>
          <w:sz w:val="44"/>
          <w:szCs w:val="44"/>
          <w:lang w:eastAsia="zh-CN"/>
        </w:rPr>
        <w:t>五</w:t>
      </w:r>
      <w:r>
        <w:rPr>
          <w:rFonts w:hint="eastAsia" w:ascii="方正小标宋_GBK" w:hAnsi="方正小标宋_GBK" w:eastAsia="方正小标宋_GBK" w:cs="方正小标宋_GBK"/>
          <w:sz w:val="44"/>
          <w:szCs w:val="44"/>
        </w:rPr>
        <w:t>批区级非物质文化遗产代表性项目名录</w:t>
      </w:r>
      <w:r>
        <w:rPr>
          <w:rFonts w:hint="eastAsia" w:ascii="方正小标宋_GBK" w:hAnsi="方正小标宋_GBK" w:eastAsia="方正小标宋_GBK" w:cs="方正小标宋_GBK"/>
          <w:sz w:val="44"/>
          <w:szCs w:val="44"/>
          <w:lang w:eastAsia="zh-CN"/>
        </w:rPr>
        <w:t>和扩展项目名录</w:t>
      </w:r>
      <w:r>
        <w:rPr>
          <w:rFonts w:hint="eastAsia" w:ascii="方正小标宋_GBK" w:hAnsi="方正小标宋_GBK" w:eastAsia="方正小标宋_GBK" w:cs="方正小标宋_GBK"/>
          <w:sz w:val="44"/>
          <w:szCs w:val="44"/>
        </w:rPr>
        <w:t>的</w:t>
      </w:r>
    </w:p>
    <w:p w14:paraId="55170ABF">
      <w:pPr>
        <w:keepNext w:val="0"/>
        <w:keepLines w:val="0"/>
        <w:pageBreakBefore w:val="0"/>
        <w:kinsoku/>
        <w:wordWrap/>
        <w:overflowPunct/>
        <w:topLinePunct w:val="0"/>
        <w:autoSpaceDE/>
        <w:autoSpaceDN/>
        <w:bidi w:val="0"/>
        <w:spacing w:line="59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通知</w:t>
      </w:r>
    </w:p>
    <w:p w14:paraId="63AD9701">
      <w:pPr>
        <w:keepNext w:val="0"/>
        <w:keepLines w:val="0"/>
        <w:pageBreakBefore w:val="0"/>
        <w:kinsoku/>
        <w:wordWrap/>
        <w:overflowPunct/>
        <w:topLinePunct w:val="0"/>
        <w:autoSpaceDE/>
        <w:autoSpaceDN/>
        <w:bidi w:val="0"/>
        <w:spacing w:line="590" w:lineRule="exact"/>
        <w:jc w:val="center"/>
        <w:textAlignment w:val="auto"/>
        <w:rPr>
          <w:rFonts w:hint="eastAsia" w:ascii="方正小标宋_GBK" w:hAnsi="方正小标宋_GBK" w:eastAsia="方正小标宋_GBK" w:cs="方正小标宋_GBK"/>
          <w:sz w:val="44"/>
          <w:szCs w:val="44"/>
        </w:rPr>
      </w:pPr>
    </w:p>
    <w:p w14:paraId="4FF1DA98">
      <w:pPr>
        <w:keepNext w:val="0"/>
        <w:keepLines w:val="0"/>
        <w:widowControl/>
        <w:suppressLineNumbers w:val="0"/>
        <w:jc w:val="center"/>
        <w:rPr>
          <w:rFonts w:hint="default" w:ascii="仿宋" w:hAnsi="仿宋" w:eastAsia="仿宋" w:cs="仿宋"/>
          <w:sz w:val="30"/>
          <w:szCs w:val="30"/>
          <w:lang w:val="en-US" w:eastAsia="zh-CN"/>
        </w:rPr>
      </w:pPr>
      <w:r>
        <w:rPr>
          <w:rFonts w:hint="eastAsia" w:ascii="仿宋" w:hAnsi="仿宋" w:eastAsia="仿宋" w:cs="仿宋"/>
          <w:sz w:val="30"/>
          <w:szCs w:val="30"/>
          <w:lang w:eastAsia="zh-CN"/>
        </w:rPr>
        <w:t>济天政字</w:t>
      </w:r>
      <w:r>
        <w:rPr>
          <w:rFonts w:ascii="微软雅黑" w:hAnsi="微软雅黑" w:eastAsia="微软雅黑" w:cs="微软雅黑"/>
          <w:i w:val="0"/>
          <w:iCs w:val="0"/>
          <w:caps w:val="0"/>
          <w:spacing w:val="0"/>
          <w:kern w:val="0"/>
          <w:sz w:val="25"/>
          <w:szCs w:val="25"/>
          <w:shd w:val="clear" w:fill="FFFFFF"/>
          <w:lang w:val="en-US" w:eastAsia="zh-CN" w:bidi="ar"/>
        </w:rPr>
        <w:t>〔</w:t>
      </w:r>
      <w:r>
        <w:rPr>
          <w:rFonts w:hint="eastAsia" w:ascii="微软雅黑" w:hAnsi="微软雅黑" w:eastAsia="微软雅黑" w:cs="微软雅黑"/>
          <w:i w:val="0"/>
          <w:iCs w:val="0"/>
          <w:caps w:val="0"/>
          <w:spacing w:val="0"/>
          <w:kern w:val="0"/>
          <w:sz w:val="25"/>
          <w:szCs w:val="25"/>
          <w:shd w:val="clear" w:fill="FFFFFF"/>
          <w:lang w:val="en-US" w:eastAsia="zh-CN" w:bidi="ar"/>
        </w:rPr>
        <w:t>2026</w:t>
      </w:r>
      <w:r>
        <w:rPr>
          <w:rFonts w:ascii="微软雅黑" w:hAnsi="微软雅黑" w:eastAsia="微软雅黑" w:cs="微软雅黑"/>
          <w:i w:val="0"/>
          <w:iCs w:val="0"/>
          <w:caps w:val="0"/>
          <w:spacing w:val="0"/>
          <w:kern w:val="0"/>
          <w:sz w:val="25"/>
          <w:szCs w:val="25"/>
          <w:shd w:val="clear" w:fill="FFFFFF"/>
          <w:lang w:val="en-US" w:eastAsia="zh-CN" w:bidi="ar"/>
        </w:rPr>
        <w:t>〕</w:t>
      </w:r>
      <w:r>
        <w:rPr>
          <w:rFonts w:hint="eastAsia" w:ascii="仿宋" w:hAnsi="仿宋" w:eastAsia="仿宋" w:cs="仿宋"/>
          <w:sz w:val="30"/>
          <w:szCs w:val="30"/>
          <w:lang w:val="en-US" w:eastAsia="zh-CN"/>
        </w:rPr>
        <w:t>28号</w:t>
      </w:r>
    </w:p>
    <w:p w14:paraId="5EEC789C">
      <w:pPr>
        <w:keepNext w:val="0"/>
        <w:keepLines w:val="0"/>
        <w:pageBreakBefore w:val="0"/>
        <w:kinsoku/>
        <w:wordWrap/>
        <w:overflowPunct/>
        <w:topLinePunct w:val="0"/>
        <w:autoSpaceDE/>
        <w:autoSpaceDN/>
        <w:bidi w:val="0"/>
        <w:spacing w:line="590" w:lineRule="exact"/>
        <w:jc w:val="both"/>
        <w:textAlignment w:val="auto"/>
        <w:rPr>
          <w:rFonts w:hint="eastAsia" w:ascii="仿宋_GB2312" w:hAnsi="仿宋_GB2312" w:eastAsia="仿宋_GB2312" w:cs="仿宋_GB2312"/>
          <w:sz w:val="32"/>
          <w:szCs w:val="32"/>
        </w:rPr>
      </w:pPr>
    </w:p>
    <w:p w14:paraId="6E1466C9">
      <w:pPr>
        <w:keepNext w:val="0"/>
        <w:keepLines w:val="0"/>
        <w:pageBreakBefore w:val="0"/>
        <w:kinsoku/>
        <w:wordWrap/>
        <w:overflowPunct/>
        <w:topLinePunct w:val="0"/>
        <w:autoSpaceDE/>
        <w:autoSpaceDN/>
        <w:bidi w:val="0"/>
        <w:spacing w:line="59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各街道办事处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区直各部门(单位):</w:t>
      </w:r>
    </w:p>
    <w:p w14:paraId="53C6D9C8">
      <w:pPr>
        <w:keepNext w:val="0"/>
        <w:keepLines w:val="0"/>
        <w:pageBreakBefore w:val="0"/>
        <w:kinsoku/>
        <w:wordWrap/>
        <w:overflowPunct/>
        <w:topLinePunct w:val="0"/>
        <w:autoSpaceDE/>
        <w:autoSpaceDN/>
        <w:bidi w:val="0"/>
        <w:spacing w:line="590"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经区人民政府批准，现将区文化和旅游局确定的第十五批区级非物质文化遗产代表性项目名录（共计6项）和扩展项目名录（共计1项），予以公布。 </w:t>
      </w:r>
    </w:p>
    <w:p w14:paraId="03A528AD">
      <w:pPr>
        <w:keepNext w:val="0"/>
        <w:keepLines w:val="0"/>
        <w:pageBreakBefore w:val="0"/>
        <w:kinsoku/>
        <w:wordWrap/>
        <w:overflowPunct/>
        <w:topLinePunct w:val="0"/>
        <w:autoSpaceDE/>
        <w:autoSpaceDN/>
        <w:bidi w:val="0"/>
        <w:spacing w:line="590" w:lineRule="exact"/>
        <w:ind w:firstLine="63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w:t>
      </w:r>
      <w:r>
        <w:rPr>
          <w:rFonts w:hint="eastAsia" w:ascii="仿宋_GB2312" w:hAnsi="仿宋_GB2312" w:eastAsia="仿宋_GB2312" w:cs="仿宋_GB2312"/>
          <w:sz w:val="32"/>
          <w:szCs w:val="32"/>
          <w:lang w:eastAsia="zh-CN"/>
        </w:rPr>
        <w:t>有关部门要坚持以习近平新时代中国特色社会主义思想为指导，</w:t>
      </w:r>
      <w:r>
        <w:rPr>
          <w:rFonts w:hint="eastAsia" w:ascii="仿宋_GB2312" w:hAnsi="仿宋_GB2312" w:eastAsia="仿宋_GB2312" w:cs="仿宋_GB2312"/>
          <w:sz w:val="32"/>
          <w:szCs w:val="32"/>
          <w:lang w:val="en-US" w:eastAsia="zh-CN"/>
        </w:rPr>
        <w:t>深入学习领会习近平文化思想，全面落实习近平总书记关于非物质文化遗产保护的重要指示要求，认真贯彻“保护为主、抢救第一、合理利用、传承发展”的工作方针，扎实做好非物质文化遗产的保护、传承工作，不断推动中华优秀传统文化创造性转化和创新性发展。</w:t>
      </w:r>
    </w:p>
    <w:p w14:paraId="70DDBBD8">
      <w:pPr>
        <w:keepNext w:val="0"/>
        <w:keepLines w:val="0"/>
        <w:pageBreakBefore w:val="0"/>
        <w:kinsoku/>
        <w:wordWrap/>
        <w:overflowPunct/>
        <w:topLinePunct w:val="0"/>
        <w:autoSpaceDE/>
        <w:autoSpaceDN/>
        <w:bidi w:val="0"/>
        <w:spacing w:line="590" w:lineRule="exact"/>
        <w:jc w:val="left"/>
        <w:textAlignment w:val="auto"/>
        <w:rPr>
          <w:rFonts w:hint="eastAsia" w:ascii="仿宋_GB2312" w:hAnsi="仿宋_GB2312" w:eastAsia="仿宋_GB2312" w:cs="仿宋_GB2312"/>
          <w:sz w:val="32"/>
          <w:szCs w:val="32"/>
        </w:rPr>
      </w:pPr>
    </w:p>
    <w:p w14:paraId="6687A656">
      <w:pPr>
        <w:keepNext w:val="0"/>
        <w:keepLines w:val="0"/>
        <w:pageBreakBefore w:val="0"/>
        <w:widowControl/>
        <w:suppressLineNumbers w:val="0"/>
        <w:kinsoku/>
        <w:wordWrap/>
        <w:overflowPunct/>
        <w:topLinePunct w:val="0"/>
        <w:autoSpaceDE/>
        <w:autoSpaceDN/>
        <w:bidi w:val="0"/>
        <w:spacing w:line="590"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 第十五批区级非物质文化遗产代表性项目名录</w:t>
      </w:r>
    </w:p>
    <w:p w14:paraId="17058275">
      <w:pPr>
        <w:keepNext w:val="0"/>
        <w:keepLines w:val="0"/>
        <w:pageBreakBefore w:val="0"/>
        <w:widowControl/>
        <w:numPr>
          <w:ilvl w:val="0"/>
          <w:numId w:val="1"/>
        </w:numPr>
        <w:suppressLineNumbers w:val="0"/>
        <w:kinsoku/>
        <w:wordWrap/>
        <w:overflowPunct/>
        <w:topLinePunct w:val="0"/>
        <w:autoSpaceDE/>
        <w:autoSpaceDN/>
        <w:bidi w:val="0"/>
        <w:spacing w:line="590" w:lineRule="exact"/>
        <w:ind w:firstLine="1264" w:firstLineChars="4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第十五批区级非物质文化遗产代表性项目扩展项目名录</w:t>
      </w:r>
    </w:p>
    <w:p w14:paraId="6E082152">
      <w:pPr>
        <w:keepNext w:val="0"/>
        <w:keepLines w:val="0"/>
        <w:pageBreakBefore w:val="0"/>
        <w:widowControl/>
        <w:numPr>
          <w:ilvl w:val="0"/>
          <w:numId w:val="0"/>
        </w:numPr>
        <w:suppressLineNumbers w:val="0"/>
        <w:kinsoku/>
        <w:wordWrap/>
        <w:overflowPunct/>
        <w:topLinePunct w:val="0"/>
        <w:autoSpaceDE/>
        <w:autoSpaceDN/>
        <w:bidi w:val="0"/>
        <w:spacing w:line="590" w:lineRule="exact"/>
        <w:jc w:val="both"/>
        <w:textAlignment w:val="auto"/>
        <w:rPr>
          <w:rFonts w:hint="eastAsia" w:ascii="仿宋_GB2312" w:hAnsi="仿宋_GB2312" w:eastAsia="仿宋_GB2312" w:cs="仿宋_GB2312"/>
          <w:sz w:val="32"/>
          <w:szCs w:val="32"/>
          <w:lang w:val="en-US" w:eastAsia="zh-CN"/>
        </w:rPr>
      </w:pPr>
    </w:p>
    <w:p w14:paraId="5CDE3CCC">
      <w:pPr>
        <w:keepNext w:val="0"/>
        <w:keepLines w:val="0"/>
        <w:pageBreakBefore w:val="0"/>
        <w:widowControl/>
        <w:numPr>
          <w:ilvl w:val="0"/>
          <w:numId w:val="0"/>
        </w:numPr>
        <w:suppressLineNumbers w:val="0"/>
        <w:kinsoku/>
        <w:wordWrap/>
        <w:overflowPunct/>
        <w:topLinePunct w:val="0"/>
        <w:autoSpaceDE/>
        <w:autoSpaceDN/>
        <w:bidi w:val="0"/>
        <w:spacing w:line="590" w:lineRule="exact"/>
        <w:jc w:val="both"/>
        <w:textAlignment w:val="auto"/>
        <w:rPr>
          <w:rFonts w:hint="eastAsia" w:ascii="仿宋_GB2312" w:hAnsi="仿宋_GB2312" w:eastAsia="仿宋_GB2312" w:cs="仿宋_GB2312"/>
          <w:sz w:val="32"/>
          <w:szCs w:val="32"/>
          <w:lang w:val="en-US" w:eastAsia="zh-CN"/>
        </w:rPr>
      </w:pPr>
    </w:p>
    <w:p w14:paraId="2ED894FE">
      <w:pPr>
        <w:keepNext w:val="0"/>
        <w:keepLines w:val="0"/>
        <w:pageBreakBefore w:val="0"/>
        <w:widowControl/>
        <w:numPr>
          <w:ilvl w:val="0"/>
          <w:numId w:val="0"/>
        </w:numPr>
        <w:suppressLineNumbers w:val="0"/>
        <w:kinsoku/>
        <w:wordWrap/>
        <w:overflowPunct/>
        <w:topLinePunct w:val="0"/>
        <w:autoSpaceDE/>
        <w:autoSpaceDN/>
        <w:bidi w:val="0"/>
        <w:spacing w:line="590" w:lineRule="exact"/>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济南市天桥区人民政府</w:t>
      </w:r>
    </w:p>
    <w:p w14:paraId="6E0D9C70">
      <w:pPr>
        <w:keepNext w:val="0"/>
        <w:keepLines w:val="0"/>
        <w:pageBreakBefore w:val="0"/>
        <w:widowControl/>
        <w:numPr>
          <w:ilvl w:val="0"/>
          <w:numId w:val="0"/>
        </w:numPr>
        <w:suppressLineNumbers w:val="0"/>
        <w:kinsoku/>
        <w:wordWrap/>
        <w:overflowPunct/>
        <w:topLinePunct w:val="0"/>
        <w:autoSpaceDE/>
        <w:autoSpaceDN/>
        <w:bidi w:val="0"/>
        <w:spacing w:line="590" w:lineRule="exact"/>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2026年9月23日</w:t>
      </w:r>
    </w:p>
    <w:p w14:paraId="19850FE0">
      <w:pPr>
        <w:keepNext w:val="0"/>
        <w:keepLines w:val="0"/>
        <w:pageBreakBefore w:val="0"/>
        <w:kinsoku/>
        <w:wordWrap/>
        <w:overflowPunct/>
        <w:topLinePunct w:val="0"/>
        <w:autoSpaceDE/>
        <w:autoSpaceDN/>
        <w:bidi w:val="0"/>
        <w:spacing w:line="590" w:lineRule="exact"/>
        <w:ind w:firstLine="632" w:firstLineChars="200"/>
        <w:jc w:val="both"/>
        <w:textAlignment w:val="auto"/>
        <w:rPr>
          <w:rFonts w:hint="default" w:ascii="仿宋_GB2312" w:hAnsi="仿宋_GB2312" w:eastAsia="仿宋_GB2312" w:cs="仿宋_GB2312"/>
          <w:sz w:val="32"/>
          <w:szCs w:val="32"/>
          <w:lang w:val="en-US" w:eastAsia="zh-CN"/>
        </w:rPr>
      </w:pPr>
    </w:p>
    <w:p w14:paraId="1FA1B834">
      <w:pPr>
        <w:keepNext w:val="0"/>
        <w:keepLines w:val="0"/>
        <w:pageBreakBefore w:val="0"/>
        <w:widowControl w:val="0"/>
        <w:numPr>
          <w:ilvl w:val="0"/>
          <w:numId w:val="0"/>
        </w:numPr>
        <w:kinsoku/>
        <w:wordWrap/>
        <w:overflowPunct/>
        <w:topLinePunct w:val="0"/>
        <w:autoSpaceDE/>
        <w:autoSpaceDN/>
        <w:bidi w:val="0"/>
        <w:spacing w:line="590" w:lineRule="exact"/>
        <w:jc w:val="both"/>
        <w:textAlignment w:val="auto"/>
        <w:rPr>
          <w:rFonts w:hint="default" w:ascii="仿宋" w:hAnsi="仿宋" w:eastAsia="仿宋" w:cs="仿宋"/>
          <w:sz w:val="30"/>
          <w:szCs w:val="30"/>
          <w:lang w:val="en-US" w:eastAsia="zh-CN"/>
        </w:rPr>
      </w:pPr>
    </w:p>
    <w:p w14:paraId="0682CF91">
      <w:pPr>
        <w:keepNext w:val="0"/>
        <w:keepLines w:val="0"/>
        <w:pageBreakBefore w:val="0"/>
        <w:widowControl w:val="0"/>
        <w:numPr>
          <w:ilvl w:val="0"/>
          <w:numId w:val="0"/>
        </w:numPr>
        <w:kinsoku/>
        <w:wordWrap/>
        <w:overflowPunct/>
        <w:topLinePunct w:val="0"/>
        <w:autoSpaceDE/>
        <w:autoSpaceDN/>
        <w:bidi w:val="0"/>
        <w:spacing w:line="590" w:lineRule="exact"/>
        <w:jc w:val="both"/>
        <w:textAlignment w:val="auto"/>
        <w:rPr>
          <w:rFonts w:hint="default" w:ascii="仿宋" w:hAnsi="仿宋" w:eastAsia="仿宋" w:cs="仿宋"/>
          <w:sz w:val="30"/>
          <w:szCs w:val="30"/>
          <w:lang w:val="en-US" w:eastAsia="zh-CN"/>
        </w:rPr>
      </w:pPr>
    </w:p>
    <w:p w14:paraId="1B7A6084">
      <w:pPr>
        <w:keepNext w:val="0"/>
        <w:keepLines w:val="0"/>
        <w:pageBreakBefore w:val="0"/>
        <w:widowControl w:val="0"/>
        <w:numPr>
          <w:ilvl w:val="0"/>
          <w:numId w:val="0"/>
        </w:numPr>
        <w:kinsoku/>
        <w:wordWrap/>
        <w:overflowPunct/>
        <w:topLinePunct w:val="0"/>
        <w:autoSpaceDE/>
        <w:autoSpaceDN/>
        <w:bidi w:val="0"/>
        <w:spacing w:line="590" w:lineRule="exact"/>
        <w:jc w:val="both"/>
        <w:textAlignment w:val="auto"/>
        <w:rPr>
          <w:rFonts w:hint="default" w:ascii="仿宋" w:hAnsi="仿宋" w:eastAsia="仿宋" w:cs="仿宋"/>
          <w:sz w:val="30"/>
          <w:szCs w:val="30"/>
          <w:lang w:val="en-US" w:eastAsia="zh-CN"/>
        </w:rPr>
      </w:pPr>
    </w:p>
    <w:p w14:paraId="622A8102">
      <w:pPr>
        <w:keepNext w:val="0"/>
        <w:keepLines w:val="0"/>
        <w:pageBreakBefore w:val="0"/>
        <w:widowControl w:val="0"/>
        <w:numPr>
          <w:ilvl w:val="0"/>
          <w:numId w:val="0"/>
        </w:numPr>
        <w:kinsoku/>
        <w:wordWrap/>
        <w:overflowPunct/>
        <w:topLinePunct w:val="0"/>
        <w:autoSpaceDE/>
        <w:autoSpaceDN/>
        <w:bidi w:val="0"/>
        <w:spacing w:line="590" w:lineRule="exact"/>
        <w:jc w:val="both"/>
        <w:textAlignment w:val="auto"/>
        <w:rPr>
          <w:rFonts w:hint="default" w:ascii="仿宋" w:hAnsi="仿宋" w:eastAsia="仿宋" w:cs="仿宋"/>
          <w:sz w:val="30"/>
          <w:szCs w:val="30"/>
          <w:lang w:val="en-US" w:eastAsia="zh-CN"/>
        </w:rPr>
      </w:pPr>
    </w:p>
    <w:p w14:paraId="309A8295">
      <w:pPr>
        <w:keepNext w:val="0"/>
        <w:keepLines w:val="0"/>
        <w:pageBreakBefore w:val="0"/>
        <w:widowControl w:val="0"/>
        <w:numPr>
          <w:ilvl w:val="0"/>
          <w:numId w:val="0"/>
        </w:numPr>
        <w:kinsoku/>
        <w:wordWrap/>
        <w:overflowPunct/>
        <w:topLinePunct w:val="0"/>
        <w:autoSpaceDE/>
        <w:autoSpaceDN/>
        <w:bidi w:val="0"/>
        <w:spacing w:line="590" w:lineRule="exact"/>
        <w:jc w:val="both"/>
        <w:textAlignment w:val="auto"/>
        <w:rPr>
          <w:rFonts w:hint="default" w:ascii="仿宋" w:hAnsi="仿宋" w:eastAsia="仿宋" w:cs="仿宋"/>
          <w:sz w:val="30"/>
          <w:szCs w:val="30"/>
          <w:lang w:val="en-US" w:eastAsia="zh-CN"/>
        </w:rPr>
      </w:pPr>
    </w:p>
    <w:p w14:paraId="496419C3">
      <w:pPr>
        <w:keepNext w:val="0"/>
        <w:keepLines w:val="0"/>
        <w:pageBreakBefore w:val="0"/>
        <w:widowControl w:val="0"/>
        <w:numPr>
          <w:ilvl w:val="0"/>
          <w:numId w:val="0"/>
        </w:numPr>
        <w:kinsoku/>
        <w:wordWrap/>
        <w:overflowPunct/>
        <w:topLinePunct w:val="0"/>
        <w:autoSpaceDE/>
        <w:autoSpaceDN/>
        <w:bidi w:val="0"/>
        <w:spacing w:line="590" w:lineRule="exact"/>
        <w:jc w:val="both"/>
        <w:textAlignment w:val="auto"/>
        <w:rPr>
          <w:rFonts w:hint="default" w:ascii="仿宋" w:hAnsi="仿宋" w:eastAsia="仿宋" w:cs="仿宋"/>
          <w:sz w:val="30"/>
          <w:szCs w:val="30"/>
          <w:lang w:val="en-US" w:eastAsia="zh-CN"/>
        </w:rPr>
      </w:pPr>
    </w:p>
    <w:p w14:paraId="6EF8912F">
      <w:pPr>
        <w:keepNext w:val="0"/>
        <w:keepLines w:val="0"/>
        <w:pageBreakBefore w:val="0"/>
        <w:widowControl w:val="0"/>
        <w:numPr>
          <w:ilvl w:val="0"/>
          <w:numId w:val="0"/>
        </w:numPr>
        <w:kinsoku/>
        <w:wordWrap/>
        <w:overflowPunct/>
        <w:topLinePunct w:val="0"/>
        <w:autoSpaceDE/>
        <w:autoSpaceDN/>
        <w:bidi w:val="0"/>
        <w:spacing w:line="590" w:lineRule="exact"/>
        <w:jc w:val="both"/>
        <w:textAlignment w:val="auto"/>
        <w:rPr>
          <w:rFonts w:hint="default" w:ascii="仿宋" w:hAnsi="仿宋" w:eastAsia="仿宋" w:cs="仿宋"/>
          <w:sz w:val="30"/>
          <w:szCs w:val="30"/>
          <w:lang w:val="en-US" w:eastAsia="zh-CN"/>
        </w:rPr>
      </w:pPr>
    </w:p>
    <w:p w14:paraId="72487261">
      <w:pPr>
        <w:keepNext w:val="0"/>
        <w:keepLines w:val="0"/>
        <w:pageBreakBefore w:val="0"/>
        <w:widowControl w:val="0"/>
        <w:numPr>
          <w:ilvl w:val="0"/>
          <w:numId w:val="0"/>
        </w:numPr>
        <w:kinsoku/>
        <w:wordWrap/>
        <w:overflowPunct/>
        <w:topLinePunct w:val="0"/>
        <w:autoSpaceDE/>
        <w:autoSpaceDN/>
        <w:bidi w:val="0"/>
        <w:spacing w:line="590" w:lineRule="exact"/>
        <w:jc w:val="both"/>
        <w:textAlignment w:val="auto"/>
        <w:rPr>
          <w:rFonts w:hint="eastAsia" w:ascii="仿宋" w:hAnsi="仿宋" w:eastAsia="仿宋" w:cs="仿宋"/>
          <w:sz w:val="30"/>
          <w:szCs w:val="30"/>
          <w:lang w:val="en-US" w:eastAsia="zh-CN"/>
        </w:rPr>
      </w:pPr>
    </w:p>
    <w:p w14:paraId="59BF0B39">
      <w:pPr>
        <w:keepNext w:val="0"/>
        <w:keepLines w:val="0"/>
        <w:pageBreakBefore w:val="0"/>
        <w:widowControl w:val="0"/>
        <w:numPr>
          <w:ilvl w:val="0"/>
          <w:numId w:val="0"/>
        </w:numPr>
        <w:kinsoku/>
        <w:wordWrap/>
        <w:overflowPunct/>
        <w:topLinePunct w:val="0"/>
        <w:autoSpaceDE/>
        <w:autoSpaceDN/>
        <w:bidi w:val="0"/>
        <w:spacing w:line="590" w:lineRule="exact"/>
        <w:jc w:val="both"/>
        <w:textAlignment w:val="auto"/>
        <w:rPr>
          <w:rFonts w:hint="eastAsia" w:ascii="仿宋" w:hAnsi="仿宋" w:eastAsia="仿宋" w:cs="仿宋"/>
          <w:sz w:val="30"/>
          <w:szCs w:val="30"/>
          <w:lang w:val="en-US" w:eastAsia="zh-CN"/>
        </w:rPr>
      </w:pPr>
    </w:p>
    <w:p w14:paraId="3BF63177">
      <w:pPr>
        <w:keepNext w:val="0"/>
        <w:keepLines w:val="0"/>
        <w:pageBreakBefore w:val="0"/>
        <w:widowControl w:val="0"/>
        <w:numPr>
          <w:ilvl w:val="0"/>
          <w:numId w:val="0"/>
        </w:numPr>
        <w:kinsoku/>
        <w:wordWrap/>
        <w:overflowPunct/>
        <w:topLinePunct w:val="0"/>
        <w:autoSpaceDE/>
        <w:autoSpaceDN/>
        <w:bidi w:val="0"/>
        <w:spacing w:line="590" w:lineRule="exact"/>
        <w:jc w:val="both"/>
        <w:textAlignment w:val="auto"/>
        <w:rPr>
          <w:rFonts w:hint="eastAsia" w:ascii="仿宋" w:hAnsi="仿宋" w:eastAsia="仿宋" w:cs="仿宋"/>
          <w:sz w:val="30"/>
          <w:szCs w:val="30"/>
          <w:lang w:val="en-US" w:eastAsia="zh-CN"/>
        </w:rPr>
      </w:pPr>
    </w:p>
    <w:p w14:paraId="23925CCE">
      <w:pPr>
        <w:keepNext w:val="0"/>
        <w:keepLines w:val="0"/>
        <w:pageBreakBefore w:val="0"/>
        <w:widowControl w:val="0"/>
        <w:numPr>
          <w:ilvl w:val="0"/>
          <w:numId w:val="0"/>
        </w:numPr>
        <w:kinsoku/>
        <w:wordWrap/>
        <w:overflowPunct/>
        <w:topLinePunct w:val="0"/>
        <w:autoSpaceDE/>
        <w:autoSpaceDN/>
        <w:bidi w:val="0"/>
        <w:spacing w:line="590" w:lineRule="exact"/>
        <w:jc w:val="both"/>
        <w:textAlignment w:val="auto"/>
        <w:rPr>
          <w:rFonts w:hint="eastAsia" w:ascii="仿宋" w:hAnsi="仿宋" w:eastAsia="仿宋" w:cs="仿宋"/>
          <w:sz w:val="30"/>
          <w:szCs w:val="30"/>
          <w:lang w:val="en-US" w:eastAsia="zh-CN"/>
        </w:rPr>
      </w:pPr>
    </w:p>
    <w:p w14:paraId="41857F58">
      <w:pP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br w:type="page"/>
      </w:r>
    </w:p>
    <w:p w14:paraId="78187496">
      <w:pPr>
        <w:keepNext w:val="0"/>
        <w:keepLines w:val="0"/>
        <w:pageBreakBefore w:val="0"/>
        <w:widowControl/>
        <w:numPr>
          <w:numId w:val="0"/>
        </w:numPr>
        <w:suppressLineNumbers w:val="0"/>
        <w:kinsoku/>
        <w:wordWrap/>
        <w:overflowPunct/>
        <w:topLinePunct w:val="0"/>
        <w:autoSpaceDE/>
        <w:autoSpaceDN/>
        <w:bidi w:val="0"/>
        <w:spacing w:line="59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p w14:paraId="75B2CAC8">
      <w:pPr>
        <w:spacing w:line="72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第十</w:t>
      </w:r>
      <w:r>
        <w:rPr>
          <w:rFonts w:hint="eastAsia" w:ascii="方正小标宋_GBK" w:hAnsi="方正小标宋_GBK" w:eastAsia="方正小标宋_GBK" w:cs="方正小标宋_GBK"/>
          <w:sz w:val="44"/>
          <w:szCs w:val="44"/>
          <w:lang w:eastAsia="zh-CN"/>
        </w:rPr>
        <w:t>五</w:t>
      </w:r>
      <w:r>
        <w:rPr>
          <w:rFonts w:hint="eastAsia" w:ascii="方正小标宋_GBK" w:hAnsi="方正小标宋_GBK" w:eastAsia="方正小标宋_GBK" w:cs="方正小标宋_GBK"/>
          <w:sz w:val="44"/>
          <w:szCs w:val="44"/>
        </w:rPr>
        <w:t>批区级非物质文化遗产代表性</w:t>
      </w:r>
    </w:p>
    <w:p w14:paraId="635EBD47">
      <w:pPr>
        <w:spacing w:line="72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项目名录</w:t>
      </w:r>
    </w:p>
    <w:p w14:paraId="465B4A11">
      <w:pPr>
        <w:jc w:val="center"/>
        <w:rPr>
          <w:rFonts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6</w:t>
      </w:r>
      <w:r>
        <w:rPr>
          <w:rFonts w:hint="eastAsia" w:ascii="楷体_GB2312" w:hAnsi="楷体_GB2312" w:eastAsia="楷体_GB2312" w:cs="楷体_GB2312"/>
          <w:sz w:val="32"/>
          <w:szCs w:val="32"/>
        </w:rPr>
        <w:t>项）</w:t>
      </w:r>
    </w:p>
    <w:tbl>
      <w:tblPr>
        <w:tblStyle w:val="3"/>
        <w:tblW w:w="89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911"/>
        <w:gridCol w:w="2844"/>
        <w:gridCol w:w="3386"/>
      </w:tblGrid>
      <w:tr w14:paraId="0DA5A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809" w:type="dxa"/>
            <w:tcBorders>
              <w:top w:val="single" w:color="auto" w:sz="4" w:space="0"/>
              <w:left w:val="single" w:color="auto" w:sz="4" w:space="0"/>
              <w:bottom w:val="single" w:color="auto" w:sz="4" w:space="0"/>
              <w:right w:val="single" w:color="auto" w:sz="4" w:space="0"/>
            </w:tcBorders>
            <w:vAlign w:val="center"/>
          </w:tcPr>
          <w:p w14:paraId="3CF5DE4D">
            <w:pPr>
              <w:adjustRightInd w:val="0"/>
              <w:snapToGrid w:val="0"/>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序号</w:t>
            </w:r>
          </w:p>
        </w:tc>
        <w:tc>
          <w:tcPr>
            <w:tcW w:w="1911" w:type="dxa"/>
            <w:tcBorders>
              <w:top w:val="single" w:color="auto" w:sz="4" w:space="0"/>
              <w:left w:val="single" w:color="auto" w:sz="4" w:space="0"/>
              <w:bottom w:val="single" w:color="auto" w:sz="4" w:space="0"/>
              <w:right w:val="single" w:color="auto" w:sz="4" w:space="0"/>
            </w:tcBorders>
            <w:vAlign w:val="center"/>
          </w:tcPr>
          <w:p w14:paraId="27B3A88B">
            <w:pPr>
              <w:adjustRightInd w:val="0"/>
              <w:snapToGrid w:val="0"/>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项目类别</w:t>
            </w:r>
          </w:p>
        </w:tc>
        <w:tc>
          <w:tcPr>
            <w:tcW w:w="2844" w:type="dxa"/>
            <w:tcBorders>
              <w:top w:val="single" w:color="auto" w:sz="4" w:space="0"/>
              <w:left w:val="single" w:color="auto" w:sz="4" w:space="0"/>
              <w:bottom w:val="single" w:color="auto" w:sz="4" w:space="0"/>
              <w:right w:val="single" w:color="auto" w:sz="4" w:space="0"/>
            </w:tcBorders>
            <w:vAlign w:val="center"/>
          </w:tcPr>
          <w:p w14:paraId="156E0607">
            <w:pPr>
              <w:adjustRightInd w:val="0"/>
              <w:snapToGrid w:val="0"/>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项目名称</w:t>
            </w:r>
          </w:p>
        </w:tc>
        <w:tc>
          <w:tcPr>
            <w:tcW w:w="3386" w:type="dxa"/>
            <w:tcBorders>
              <w:top w:val="single" w:color="auto" w:sz="4" w:space="0"/>
              <w:left w:val="single" w:color="auto" w:sz="4" w:space="0"/>
              <w:bottom w:val="single" w:color="auto" w:sz="4" w:space="0"/>
              <w:right w:val="single" w:color="auto" w:sz="4" w:space="0"/>
            </w:tcBorders>
            <w:vAlign w:val="center"/>
          </w:tcPr>
          <w:p w14:paraId="7897BE73">
            <w:pPr>
              <w:adjustRightInd w:val="0"/>
              <w:snapToGrid w:val="0"/>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lang w:eastAsia="zh-CN"/>
              </w:rPr>
              <w:t>申报</w:t>
            </w:r>
            <w:r>
              <w:rPr>
                <w:rFonts w:hint="eastAsia" w:ascii="仿宋_GB2312" w:hAnsi="仿宋_GB2312" w:eastAsia="仿宋_GB2312" w:cs="仿宋_GB2312"/>
                <w:b/>
                <w:sz w:val="28"/>
                <w:szCs w:val="28"/>
              </w:rPr>
              <w:t>单位</w:t>
            </w:r>
          </w:p>
        </w:tc>
      </w:tr>
      <w:tr w14:paraId="5CE5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9" w:type="dxa"/>
            <w:vMerge w:val="restart"/>
            <w:tcBorders>
              <w:top w:val="single" w:color="auto" w:sz="4" w:space="0"/>
              <w:left w:val="single" w:color="auto" w:sz="4" w:space="0"/>
              <w:right w:val="single" w:color="auto" w:sz="4" w:space="0"/>
            </w:tcBorders>
            <w:vAlign w:val="center"/>
          </w:tcPr>
          <w:p w14:paraId="3DFCBE06">
            <w:pPr>
              <w:numPr>
                <w:ilvl w:val="0"/>
                <w:numId w:val="0"/>
              </w:numPr>
              <w:adjustRightInd w:val="0"/>
              <w:snapToGrid w:val="0"/>
              <w:ind w:leftChars="0"/>
              <w:jc w:val="center"/>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1</w:t>
            </w:r>
          </w:p>
        </w:tc>
        <w:tc>
          <w:tcPr>
            <w:tcW w:w="1911" w:type="dxa"/>
            <w:vMerge w:val="restart"/>
            <w:tcBorders>
              <w:top w:val="single" w:color="auto" w:sz="4" w:space="0"/>
              <w:left w:val="single" w:color="auto" w:sz="4" w:space="0"/>
              <w:right w:val="single" w:color="auto" w:sz="4" w:space="0"/>
            </w:tcBorders>
            <w:vAlign w:val="center"/>
          </w:tcPr>
          <w:p w14:paraId="27559494">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民间文学Ⅰ</w:t>
            </w:r>
          </w:p>
        </w:tc>
        <w:tc>
          <w:tcPr>
            <w:tcW w:w="2844" w:type="dxa"/>
            <w:vMerge w:val="restart"/>
            <w:tcBorders>
              <w:top w:val="single" w:color="auto" w:sz="4" w:space="0"/>
              <w:left w:val="single" w:color="auto" w:sz="4" w:space="0"/>
              <w:right w:val="single" w:color="auto" w:sz="4" w:space="0"/>
            </w:tcBorders>
            <w:vAlign w:val="center"/>
          </w:tcPr>
          <w:p w14:paraId="51E96EAC">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lang w:val="en-US" w:eastAsia="zh-CN"/>
              </w:rPr>
              <w:t>张养浩传说故事</w:t>
            </w:r>
          </w:p>
        </w:tc>
        <w:tc>
          <w:tcPr>
            <w:tcW w:w="3386" w:type="dxa"/>
            <w:tcBorders>
              <w:top w:val="single" w:color="auto" w:sz="4" w:space="0"/>
              <w:left w:val="single" w:color="auto" w:sz="4" w:space="0"/>
              <w:bottom w:val="single" w:color="auto" w:sz="4" w:space="0"/>
              <w:right w:val="single" w:color="auto" w:sz="4" w:space="0"/>
            </w:tcBorders>
            <w:vAlign w:val="center"/>
          </w:tcPr>
          <w:p w14:paraId="23B65F71">
            <w:pPr>
              <w:adjustRightInd w:val="0"/>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lang w:val="en-US" w:eastAsia="zh-CN"/>
              </w:rPr>
              <w:t>济南市非物质文化遗产保护协会</w:t>
            </w:r>
          </w:p>
        </w:tc>
      </w:tr>
      <w:tr w14:paraId="6295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9" w:type="dxa"/>
            <w:vMerge w:val="continue"/>
            <w:tcBorders>
              <w:left w:val="single" w:color="auto" w:sz="4" w:space="0"/>
              <w:bottom w:val="single" w:color="auto" w:sz="4" w:space="0"/>
              <w:right w:val="single" w:color="auto" w:sz="4" w:space="0"/>
            </w:tcBorders>
            <w:vAlign w:val="center"/>
          </w:tcPr>
          <w:p w14:paraId="1D89ABBE">
            <w:pPr>
              <w:tabs>
                <w:tab w:val="left" w:pos="420"/>
              </w:tabs>
              <w:adjustRightInd w:val="0"/>
              <w:snapToGrid w:val="0"/>
              <w:jc w:val="center"/>
              <w:rPr>
                <w:rFonts w:ascii="仿宋_GB2312" w:hAnsi="仿宋_GB2312" w:eastAsia="仿宋_GB2312" w:cs="仿宋_GB2312"/>
                <w:bCs/>
                <w:sz w:val="28"/>
                <w:szCs w:val="28"/>
              </w:rPr>
            </w:pPr>
          </w:p>
        </w:tc>
        <w:tc>
          <w:tcPr>
            <w:tcW w:w="1911" w:type="dxa"/>
            <w:vMerge w:val="continue"/>
            <w:tcBorders>
              <w:left w:val="single" w:color="auto" w:sz="4" w:space="0"/>
              <w:bottom w:val="single" w:color="auto" w:sz="4" w:space="0"/>
              <w:right w:val="single" w:color="auto" w:sz="4" w:space="0"/>
            </w:tcBorders>
            <w:vAlign w:val="center"/>
          </w:tcPr>
          <w:p w14:paraId="68397701">
            <w:pPr>
              <w:adjustRightInd w:val="0"/>
              <w:snapToGrid w:val="0"/>
              <w:jc w:val="center"/>
              <w:rPr>
                <w:rFonts w:hint="eastAsia" w:ascii="仿宋_GB2312" w:hAnsi="仿宋_GB2312" w:eastAsia="仿宋_GB2312" w:cs="仿宋_GB2312"/>
                <w:bCs/>
                <w:sz w:val="28"/>
                <w:szCs w:val="28"/>
              </w:rPr>
            </w:pPr>
          </w:p>
        </w:tc>
        <w:tc>
          <w:tcPr>
            <w:tcW w:w="2844" w:type="dxa"/>
            <w:vMerge w:val="continue"/>
            <w:tcBorders>
              <w:left w:val="single" w:color="auto" w:sz="4" w:space="0"/>
              <w:bottom w:val="single" w:color="auto" w:sz="4" w:space="0"/>
              <w:right w:val="single" w:color="auto" w:sz="4" w:space="0"/>
            </w:tcBorders>
            <w:vAlign w:val="center"/>
          </w:tcPr>
          <w:p w14:paraId="5F367D57">
            <w:pPr>
              <w:adjustRightInd w:val="0"/>
              <w:snapToGrid w:val="0"/>
              <w:jc w:val="center"/>
              <w:rPr>
                <w:rFonts w:hint="eastAsia" w:ascii="仿宋_GB2312" w:hAnsi="仿宋_GB2312" w:eastAsia="仿宋_GB2312" w:cs="仿宋_GB2312"/>
                <w:bCs/>
                <w:sz w:val="28"/>
                <w:szCs w:val="28"/>
                <w:lang w:val="en-US" w:eastAsia="zh-CN"/>
              </w:rPr>
            </w:pPr>
          </w:p>
        </w:tc>
        <w:tc>
          <w:tcPr>
            <w:tcW w:w="3386" w:type="dxa"/>
            <w:tcBorders>
              <w:top w:val="single" w:color="auto" w:sz="4" w:space="0"/>
              <w:left w:val="single" w:color="auto" w:sz="4" w:space="0"/>
              <w:bottom w:val="single" w:color="auto" w:sz="4" w:space="0"/>
              <w:right w:val="single" w:color="auto" w:sz="4" w:space="0"/>
            </w:tcBorders>
            <w:vAlign w:val="center"/>
          </w:tcPr>
          <w:p w14:paraId="39DBBE97">
            <w:pPr>
              <w:adjustRightInd w:val="0"/>
              <w:snapToGrid w:val="0"/>
              <w:jc w:val="center"/>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济南市天桥区文化馆</w:t>
            </w:r>
          </w:p>
        </w:tc>
      </w:tr>
      <w:tr w14:paraId="3ED7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4FCDA541">
            <w:pPr>
              <w:numPr>
                <w:ilvl w:val="0"/>
                <w:numId w:val="0"/>
              </w:numPr>
              <w:adjustRightInd w:val="0"/>
              <w:snapToGrid w:val="0"/>
              <w:ind w:leftChars="0"/>
              <w:jc w:val="center"/>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2</w:t>
            </w:r>
          </w:p>
        </w:tc>
        <w:tc>
          <w:tcPr>
            <w:tcW w:w="1911" w:type="dxa"/>
            <w:tcBorders>
              <w:top w:val="single" w:color="auto" w:sz="4" w:space="0"/>
              <w:left w:val="single" w:color="auto" w:sz="4" w:space="0"/>
              <w:bottom w:val="single" w:color="auto" w:sz="4" w:space="0"/>
              <w:right w:val="single" w:color="auto" w:sz="4" w:space="0"/>
            </w:tcBorders>
            <w:vAlign w:val="center"/>
          </w:tcPr>
          <w:p w14:paraId="13E69705">
            <w:pPr>
              <w:adjustRightInd w:val="0"/>
              <w:snapToGrid w:val="0"/>
              <w:spacing w:line="400" w:lineRule="exact"/>
              <w:jc w:val="center"/>
              <w:rPr>
                <w:rFonts w:ascii="仿宋_GB2312" w:hAnsi="仿宋_GB2312" w:eastAsia="仿宋_GB2312" w:cs="仿宋_GB2312"/>
                <w:bCs/>
                <w:sz w:val="28"/>
                <w:szCs w:val="28"/>
              </w:rPr>
            </w:pPr>
            <w:r>
              <w:rPr>
                <w:rFonts w:hint="eastAsia" w:ascii="仿宋_GB2312" w:hAnsi="仿宋_GB2312" w:eastAsia="仿宋_GB2312" w:cs="仿宋_GB2312"/>
                <w:sz w:val="28"/>
                <w:szCs w:val="28"/>
              </w:rPr>
              <w:t>传统技艺Ⅷ</w:t>
            </w:r>
          </w:p>
        </w:tc>
        <w:tc>
          <w:tcPr>
            <w:tcW w:w="2844" w:type="dxa"/>
            <w:tcBorders>
              <w:top w:val="single" w:color="auto" w:sz="4" w:space="0"/>
              <w:left w:val="single" w:color="auto" w:sz="4" w:space="0"/>
              <w:bottom w:val="single" w:color="auto" w:sz="4" w:space="0"/>
              <w:right w:val="single" w:color="auto" w:sz="4" w:space="0"/>
            </w:tcBorders>
            <w:vAlign w:val="center"/>
          </w:tcPr>
          <w:p w14:paraId="1EAE5931">
            <w:pPr>
              <w:adjustRightInd w:val="0"/>
              <w:snapToGrid w:val="0"/>
              <w:spacing w:line="400" w:lineRule="exact"/>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lang w:val="en-US" w:eastAsia="zh-CN"/>
              </w:rPr>
              <w:t>夹砂陶烧制技艺</w:t>
            </w:r>
          </w:p>
        </w:tc>
        <w:tc>
          <w:tcPr>
            <w:tcW w:w="3386" w:type="dxa"/>
            <w:tcBorders>
              <w:top w:val="single" w:color="auto" w:sz="4" w:space="0"/>
              <w:left w:val="single" w:color="auto" w:sz="4" w:space="0"/>
              <w:bottom w:val="single" w:color="auto" w:sz="4" w:space="0"/>
              <w:right w:val="single" w:color="auto" w:sz="4" w:space="0"/>
            </w:tcBorders>
            <w:vAlign w:val="center"/>
          </w:tcPr>
          <w:p w14:paraId="27A3E4DF">
            <w:pPr>
              <w:adjustRightInd w:val="0"/>
              <w:snapToGrid w:val="0"/>
              <w:spacing w:line="400" w:lineRule="exact"/>
              <w:jc w:val="center"/>
              <w:rPr>
                <w:rFonts w:hint="eastAsia" w:ascii="仿宋_GB2312" w:hAnsi="仿宋_GB2312" w:eastAsia="仿宋_GB2312" w:cs="仿宋_GB2312"/>
                <w:bCs/>
                <w:sz w:val="28"/>
                <w:szCs w:val="28"/>
                <w:lang w:eastAsia="zh-CN"/>
              </w:rPr>
            </w:pPr>
            <w:r>
              <w:rPr>
                <w:rFonts w:hint="eastAsia" w:ascii="仿宋_GB2312" w:hAnsi="仿宋_GB2312" w:eastAsia="仿宋_GB2312" w:cs="仿宋_GB2312"/>
                <w:bCs/>
                <w:sz w:val="28"/>
                <w:szCs w:val="28"/>
                <w:lang w:eastAsia="zh-CN"/>
              </w:rPr>
              <w:t>山东格物小厝商贸有限公司济南分公司</w:t>
            </w:r>
          </w:p>
        </w:tc>
      </w:tr>
      <w:tr w14:paraId="2670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39DEA51">
            <w:pPr>
              <w:numPr>
                <w:ilvl w:val="0"/>
                <w:numId w:val="0"/>
              </w:numPr>
              <w:adjustRightInd w:val="0"/>
              <w:snapToGrid w:val="0"/>
              <w:ind w:leftChars="0"/>
              <w:jc w:val="center"/>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3</w:t>
            </w:r>
          </w:p>
        </w:tc>
        <w:tc>
          <w:tcPr>
            <w:tcW w:w="1911" w:type="dxa"/>
            <w:tcBorders>
              <w:top w:val="single" w:color="auto" w:sz="4" w:space="0"/>
              <w:left w:val="single" w:color="auto" w:sz="4" w:space="0"/>
              <w:bottom w:val="single" w:color="auto" w:sz="4" w:space="0"/>
              <w:right w:val="single" w:color="auto" w:sz="4" w:space="0"/>
            </w:tcBorders>
            <w:vAlign w:val="center"/>
          </w:tcPr>
          <w:p w14:paraId="4F06ACE5">
            <w:pPr>
              <w:adjustRightInd w:val="0"/>
              <w:snapToGrid w:val="0"/>
              <w:spacing w:line="400" w:lineRule="exact"/>
              <w:jc w:val="center"/>
              <w:rPr>
                <w:rFonts w:ascii="仿宋_GB2312" w:hAnsi="仿宋_GB2312" w:eastAsia="仿宋_GB2312" w:cs="仿宋_GB2312"/>
                <w:bCs/>
                <w:sz w:val="28"/>
                <w:szCs w:val="28"/>
              </w:rPr>
            </w:pPr>
            <w:r>
              <w:rPr>
                <w:rFonts w:hint="eastAsia" w:ascii="仿宋_GB2312" w:hAnsi="仿宋_GB2312" w:eastAsia="仿宋_GB2312" w:cs="仿宋_GB2312"/>
                <w:sz w:val="28"/>
                <w:szCs w:val="28"/>
              </w:rPr>
              <w:t>传统技艺Ⅷ</w:t>
            </w:r>
          </w:p>
        </w:tc>
        <w:tc>
          <w:tcPr>
            <w:tcW w:w="2844" w:type="dxa"/>
            <w:tcBorders>
              <w:top w:val="single" w:color="auto" w:sz="4" w:space="0"/>
              <w:left w:val="single" w:color="auto" w:sz="4" w:space="0"/>
              <w:bottom w:val="single" w:color="auto" w:sz="4" w:space="0"/>
              <w:right w:val="single" w:color="auto" w:sz="4" w:space="0"/>
            </w:tcBorders>
            <w:vAlign w:val="center"/>
          </w:tcPr>
          <w:p w14:paraId="049EF51A">
            <w:pPr>
              <w:adjustRightInd w:val="0"/>
              <w:snapToGrid w:val="0"/>
              <w:spacing w:line="400" w:lineRule="exact"/>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lang w:val="en-US" w:eastAsia="zh-CN"/>
              </w:rPr>
              <w:t>纸张书画修复技艺</w:t>
            </w:r>
          </w:p>
        </w:tc>
        <w:tc>
          <w:tcPr>
            <w:tcW w:w="3386" w:type="dxa"/>
            <w:tcBorders>
              <w:top w:val="single" w:color="auto" w:sz="4" w:space="0"/>
              <w:left w:val="single" w:color="auto" w:sz="4" w:space="0"/>
              <w:bottom w:val="single" w:color="auto" w:sz="4" w:space="0"/>
              <w:right w:val="single" w:color="auto" w:sz="4" w:space="0"/>
            </w:tcBorders>
            <w:vAlign w:val="center"/>
          </w:tcPr>
          <w:p w14:paraId="09DA42F2">
            <w:pPr>
              <w:adjustRightInd w:val="0"/>
              <w:snapToGrid w:val="0"/>
              <w:spacing w:line="400" w:lineRule="exact"/>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lang w:val="en-US" w:eastAsia="zh-CN"/>
              </w:rPr>
              <w:t>济南市天桥区金翰堂文化艺术经营部</w:t>
            </w:r>
          </w:p>
        </w:tc>
      </w:tr>
      <w:tr w14:paraId="657B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4428FE1C">
            <w:pPr>
              <w:numPr>
                <w:ilvl w:val="0"/>
                <w:numId w:val="0"/>
              </w:numPr>
              <w:adjustRightInd w:val="0"/>
              <w:snapToGrid w:val="0"/>
              <w:ind w:leftChars="0"/>
              <w:jc w:val="center"/>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4</w:t>
            </w:r>
          </w:p>
        </w:tc>
        <w:tc>
          <w:tcPr>
            <w:tcW w:w="1911" w:type="dxa"/>
            <w:tcBorders>
              <w:top w:val="single" w:color="auto" w:sz="4" w:space="0"/>
              <w:left w:val="single" w:color="auto" w:sz="4" w:space="0"/>
              <w:bottom w:val="single" w:color="auto" w:sz="4" w:space="0"/>
              <w:right w:val="single" w:color="auto" w:sz="4" w:space="0"/>
            </w:tcBorders>
            <w:vAlign w:val="center"/>
          </w:tcPr>
          <w:p w14:paraId="53BBDE7D">
            <w:pPr>
              <w:adjustRightInd w:val="0"/>
              <w:snapToGrid w:val="0"/>
              <w:spacing w:line="400" w:lineRule="exact"/>
              <w:jc w:val="center"/>
              <w:rPr>
                <w:rFonts w:ascii="仿宋_GB2312" w:hAnsi="仿宋_GB2312" w:eastAsia="仿宋_GB2312" w:cs="仿宋_GB2312"/>
                <w:bCs/>
                <w:sz w:val="28"/>
                <w:szCs w:val="28"/>
              </w:rPr>
            </w:pPr>
            <w:r>
              <w:rPr>
                <w:rFonts w:hint="eastAsia" w:ascii="仿宋_GB2312" w:hAnsi="仿宋_GB2312" w:eastAsia="仿宋_GB2312" w:cs="仿宋_GB2312"/>
                <w:sz w:val="28"/>
                <w:szCs w:val="28"/>
              </w:rPr>
              <w:t>传统技艺Ⅷ</w:t>
            </w:r>
          </w:p>
        </w:tc>
        <w:tc>
          <w:tcPr>
            <w:tcW w:w="2844" w:type="dxa"/>
            <w:tcBorders>
              <w:top w:val="single" w:color="auto" w:sz="4" w:space="0"/>
              <w:left w:val="single" w:color="auto" w:sz="4" w:space="0"/>
              <w:bottom w:val="single" w:color="auto" w:sz="4" w:space="0"/>
              <w:right w:val="single" w:color="auto" w:sz="4" w:space="0"/>
            </w:tcBorders>
            <w:vAlign w:val="center"/>
          </w:tcPr>
          <w:p w14:paraId="7B5087F7">
            <w:pPr>
              <w:adjustRightInd w:val="0"/>
              <w:snapToGrid w:val="0"/>
              <w:spacing w:line="400" w:lineRule="exact"/>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lang w:val="en-US" w:eastAsia="zh-CN"/>
              </w:rPr>
              <w:t>砖熨技艺</w:t>
            </w:r>
          </w:p>
        </w:tc>
        <w:tc>
          <w:tcPr>
            <w:tcW w:w="3386" w:type="dxa"/>
            <w:tcBorders>
              <w:top w:val="single" w:color="auto" w:sz="4" w:space="0"/>
              <w:left w:val="single" w:color="auto" w:sz="4" w:space="0"/>
              <w:bottom w:val="single" w:color="auto" w:sz="4" w:space="0"/>
              <w:right w:val="single" w:color="auto" w:sz="4" w:space="0"/>
            </w:tcBorders>
            <w:vAlign w:val="center"/>
          </w:tcPr>
          <w:p w14:paraId="58AA9BBD">
            <w:pPr>
              <w:adjustRightInd w:val="0"/>
              <w:snapToGrid w:val="0"/>
              <w:spacing w:line="400" w:lineRule="exact"/>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lang w:val="en-US" w:eastAsia="zh-CN"/>
              </w:rPr>
              <w:t>咏健堂（山东）健康管理有限公司</w:t>
            </w:r>
          </w:p>
        </w:tc>
      </w:tr>
      <w:tr w14:paraId="20D0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9" w:type="dxa"/>
            <w:vMerge w:val="restart"/>
            <w:tcBorders>
              <w:top w:val="single" w:color="auto" w:sz="4" w:space="0"/>
              <w:left w:val="single" w:color="auto" w:sz="4" w:space="0"/>
              <w:right w:val="single" w:color="auto" w:sz="4" w:space="0"/>
            </w:tcBorders>
            <w:vAlign w:val="center"/>
          </w:tcPr>
          <w:p w14:paraId="22C48124">
            <w:pPr>
              <w:numPr>
                <w:ilvl w:val="0"/>
                <w:numId w:val="0"/>
              </w:numPr>
              <w:adjustRightInd w:val="0"/>
              <w:snapToGrid w:val="0"/>
              <w:ind w:leftChars="0"/>
              <w:jc w:val="center"/>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5</w:t>
            </w:r>
          </w:p>
        </w:tc>
        <w:tc>
          <w:tcPr>
            <w:tcW w:w="1911" w:type="dxa"/>
            <w:vMerge w:val="restart"/>
            <w:tcBorders>
              <w:top w:val="single" w:color="auto" w:sz="4" w:space="0"/>
              <w:left w:val="single" w:color="auto" w:sz="4" w:space="0"/>
              <w:right w:val="single" w:color="auto" w:sz="4" w:space="0"/>
            </w:tcBorders>
            <w:vAlign w:val="center"/>
          </w:tcPr>
          <w:p w14:paraId="5DCE2198">
            <w:pPr>
              <w:adjustRightInd w:val="0"/>
              <w:snapToGrid w:val="0"/>
              <w:spacing w:line="400" w:lineRule="exact"/>
              <w:jc w:val="center"/>
              <w:rPr>
                <w:rFonts w:ascii="仿宋_GB2312" w:hAnsi="仿宋_GB2312" w:eastAsia="仿宋_GB2312" w:cs="仿宋_GB2312"/>
                <w:bCs/>
                <w:color w:val="auto"/>
                <w:sz w:val="28"/>
                <w:szCs w:val="28"/>
              </w:rPr>
            </w:pPr>
            <w:r>
              <w:rPr>
                <w:rFonts w:hint="eastAsia" w:ascii="仿宋_GB2312" w:hAnsi="仿宋_GB2312" w:eastAsia="仿宋_GB2312" w:cs="仿宋_GB2312"/>
                <w:color w:val="auto"/>
                <w:sz w:val="28"/>
                <w:szCs w:val="28"/>
              </w:rPr>
              <w:t>传统技艺Ⅷ</w:t>
            </w:r>
          </w:p>
        </w:tc>
        <w:tc>
          <w:tcPr>
            <w:tcW w:w="2844" w:type="dxa"/>
            <w:vMerge w:val="restart"/>
            <w:tcBorders>
              <w:top w:val="single" w:color="auto" w:sz="4" w:space="0"/>
              <w:left w:val="single" w:color="auto" w:sz="4" w:space="0"/>
              <w:right w:val="single" w:color="auto" w:sz="4" w:space="0"/>
            </w:tcBorders>
            <w:vAlign w:val="center"/>
          </w:tcPr>
          <w:p w14:paraId="1A0492A9">
            <w:pPr>
              <w:adjustRightInd w:val="0"/>
              <w:snapToGrid w:val="0"/>
              <w:spacing w:line="400" w:lineRule="exact"/>
              <w:jc w:val="center"/>
              <w:rPr>
                <w:rFonts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lang w:val="en-US" w:eastAsia="zh-CN"/>
              </w:rPr>
              <w:t>小儿推拿</w:t>
            </w:r>
          </w:p>
        </w:tc>
        <w:tc>
          <w:tcPr>
            <w:tcW w:w="3386" w:type="dxa"/>
            <w:tcBorders>
              <w:top w:val="single" w:color="auto" w:sz="4" w:space="0"/>
              <w:left w:val="single" w:color="auto" w:sz="4" w:space="0"/>
              <w:bottom w:val="single" w:color="auto" w:sz="4" w:space="0"/>
              <w:right w:val="single" w:color="auto" w:sz="4" w:space="0"/>
            </w:tcBorders>
            <w:vAlign w:val="center"/>
          </w:tcPr>
          <w:p w14:paraId="0D77F1F2">
            <w:pPr>
              <w:adjustRightInd w:val="0"/>
              <w:snapToGrid w:val="0"/>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山东儿推由方健康管理咨询有限公司</w:t>
            </w:r>
          </w:p>
        </w:tc>
      </w:tr>
      <w:tr w14:paraId="31E9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9" w:type="dxa"/>
            <w:vMerge w:val="continue"/>
            <w:tcBorders>
              <w:left w:val="single" w:color="auto" w:sz="4" w:space="0"/>
              <w:bottom w:val="single" w:color="auto" w:sz="4" w:space="0"/>
              <w:right w:val="single" w:color="auto" w:sz="4" w:space="0"/>
            </w:tcBorders>
            <w:vAlign w:val="center"/>
          </w:tcPr>
          <w:p w14:paraId="4E1717C3">
            <w:pPr>
              <w:tabs>
                <w:tab w:val="left" w:pos="420"/>
              </w:tabs>
              <w:adjustRightInd w:val="0"/>
              <w:snapToGrid w:val="0"/>
              <w:jc w:val="center"/>
              <w:rPr>
                <w:rFonts w:ascii="仿宋_GB2312" w:hAnsi="仿宋_GB2312" w:eastAsia="仿宋_GB2312" w:cs="仿宋_GB2312"/>
                <w:bCs/>
                <w:sz w:val="28"/>
                <w:szCs w:val="28"/>
              </w:rPr>
            </w:pPr>
          </w:p>
        </w:tc>
        <w:tc>
          <w:tcPr>
            <w:tcW w:w="1911" w:type="dxa"/>
            <w:vMerge w:val="continue"/>
            <w:tcBorders>
              <w:left w:val="single" w:color="auto" w:sz="4" w:space="0"/>
              <w:bottom w:val="single" w:color="auto" w:sz="4" w:space="0"/>
              <w:right w:val="single" w:color="auto" w:sz="4" w:space="0"/>
            </w:tcBorders>
            <w:vAlign w:val="center"/>
          </w:tcPr>
          <w:p w14:paraId="7D27092D">
            <w:pPr>
              <w:adjustRightInd w:val="0"/>
              <w:snapToGrid w:val="0"/>
              <w:spacing w:line="400" w:lineRule="exact"/>
              <w:jc w:val="center"/>
              <w:rPr>
                <w:rFonts w:hint="eastAsia" w:ascii="仿宋_GB2312" w:hAnsi="仿宋_GB2312" w:eastAsia="仿宋_GB2312" w:cs="仿宋_GB2312"/>
                <w:color w:val="auto"/>
                <w:sz w:val="28"/>
                <w:szCs w:val="28"/>
              </w:rPr>
            </w:pPr>
          </w:p>
        </w:tc>
        <w:tc>
          <w:tcPr>
            <w:tcW w:w="2844" w:type="dxa"/>
            <w:vMerge w:val="continue"/>
            <w:tcBorders>
              <w:left w:val="single" w:color="auto" w:sz="4" w:space="0"/>
              <w:bottom w:val="single" w:color="auto" w:sz="4" w:space="0"/>
              <w:right w:val="single" w:color="auto" w:sz="4" w:space="0"/>
            </w:tcBorders>
            <w:vAlign w:val="center"/>
          </w:tcPr>
          <w:p w14:paraId="410E06AA">
            <w:pPr>
              <w:adjustRightInd w:val="0"/>
              <w:snapToGrid w:val="0"/>
              <w:spacing w:line="400" w:lineRule="exact"/>
              <w:jc w:val="center"/>
              <w:rPr>
                <w:rFonts w:hint="eastAsia" w:ascii="仿宋_GB2312" w:hAnsi="仿宋_GB2312" w:eastAsia="仿宋_GB2312" w:cs="仿宋_GB2312"/>
                <w:bCs/>
                <w:color w:val="auto"/>
                <w:sz w:val="28"/>
                <w:szCs w:val="28"/>
                <w:lang w:val="en-US" w:eastAsia="zh-CN"/>
              </w:rPr>
            </w:pPr>
          </w:p>
        </w:tc>
        <w:tc>
          <w:tcPr>
            <w:tcW w:w="3386" w:type="dxa"/>
            <w:tcBorders>
              <w:top w:val="single" w:color="auto" w:sz="4" w:space="0"/>
              <w:left w:val="single" w:color="auto" w:sz="4" w:space="0"/>
              <w:bottom w:val="single" w:color="auto" w:sz="4" w:space="0"/>
              <w:right w:val="single" w:color="auto" w:sz="4" w:space="0"/>
            </w:tcBorders>
            <w:vAlign w:val="center"/>
          </w:tcPr>
          <w:p w14:paraId="3DDA5CA4">
            <w:pPr>
              <w:adjustRightInd w:val="0"/>
              <w:snapToGrid w:val="0"/>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济南市天桥区顺泽按摩馆</w:t>
            </w:r>
          </w:p>
        </w:tc>
      </w:tr>
      <w:tr w14:paraId="10A0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CBFE1D8">
            <w:pPr>
              <w:numPr>
                <w:ilvl w:val="0"/>
                <w:numId w:val="0"/>
              </w:numPr>
              <w:adjustRightInd w:val="0"/>
              <w:snapToGrid w:val="0"/>
              <w:ind w:leftChars="0"/>
              <w:jc w:val="center"/>
              <w:rPr>
                <w:rFonts w:hint="eastAsia" w:ascii="仿宋_GB2312" w:hAnsi="仿宋_GB2312" w:eastAsia="仿宋_GB2312" w:cs="仿宋_GB2312"/>
                <w:bCs/>
                <w:sz w:val="28"/>
                <w:szCs w:val="28"/>
                <w:lang w:val="en-US" w:eastAsia="zh-CN"/>
              </w:rPr>
            </w:pPr>
            <w:r>
              <w:rPr>
                <w:rFonts w:hint="eastAsia" w:ascii="仿宋_GB2312" w:hAnsi="仿宋_GB2312" w:eastAsia="仿宋_GB2312" w:cs="仿宋_GB2312"/>
                <w:bCs/>
                <w:sz w:val="28"/>
                <w:szCs w:val="28"/>
                <w:lang w:val="en-US" w:eastAsia="zh-CN"/>
              </w:rPr>
              <w:t>6</w:t>
            </w:r>
          </w:p>
        </w:tc>
        <w:tc>
          <w:tcPr>
            <w:tcW w:w="1911" w:type="dxa"/>
            <w:tcBorders>
              <w:top w:val="single" w:color="auto" w:sz="4" w:space="0"/>
              <w:left w:val="single" w:color="auto" w:sz="4" w:space="0"/>
              <w:bottom w:val="single" w:color="auto" w:sz="4" w:space="0"/>
              <w:right w:val="single" w:color="auto" w:sz="4" w:space="0"/>
            </w:tcBorders>
            <w:vAlign w:val="center"/>
          </w:tcPr>
          <w:p w14:paraId="748B176A">
            <w:pPr>
              <w:adjustRightInd w:val="0"/>
              <w:snapToGrid w:val="0"/>
              <w:spacing w:line="400" w:lineRule="exact"/>
              <w:jc w:val="center"/>
              <w:rPr>
                <w:rFonts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传统医药Ⅸ</w:t>
            </w:r>
          </w:p>
        </w:tc>
        <w:tc>
          <w:tcPr>
            <w:tcW w:w="2844" w:type="dxa"/>
            <w:tcBorders>
              <w:top w:val="single" w:color="auto" w:sz="4" w:space="0"/>
              <w:left w:val="single" w:color="auto" w:sz="4" w:space="0"/>
              <w:bottom w:val="single" w:color="auto" w:sz="4" w:space="0"/>
              <w:right w:val="single" w:color="auto" w:sz="4" w:space="0"/>
            </w:tcBorders>
            <w:vAlign w:val="center"/>
          </w:tcPr>
          <w:p w14:paraId="0129E1AF">
            <w:pPr>
              <w:spacing w:line="320" w:lineRule="exact"/>
              <w:jc w:val="center"/>
              <w:rPr>
                <w:rFonts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lang w:val="en-US" w:eastAsia="zh-CN"/>
              </w:rPr>
              <w:t>王氏炁脉针法</w:t>
            </w:r>
          </w:p>
        </w:tc>
        <w:tc>
          <w:tcPr>
            <w:tcW w:w="3386" w:type="dxa"/>
            <w:tcBorders>
              <w:top w:val="single" w:color="auto" w:sz="4" w:space="0"/>
              <w:left w:val="single" w:color="auto" w:sz="4" w:space="0"/>
              <w:bottom w:val="single" w:color="auto" w:sz="4" w:space="0"/>
              <w:right w:val="single" w:color="auto" w:sz="4" w:space="0"/>
            </w:tcBorders>
            <w:vAlign w:val="center"/>
          </w:tcPr>
          <w:p w14:paraId="7E35D0EB">
            <w:pPr>
              <w:spacing w:line="320" w:lineRule="exact"/>
              <w:jc w:val="center"/>
              <w:rPr>
                <w:rFonts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济南广承诊所有限公司</w:t>
            </w:r>
          </w:p>
        </w:tc>
      </w:tr>
    </w:tbl>
    <w:p w14:paraId="51676527">
      <w:pPr>
        <w:adjustRightInd w:val="0"/>
        <w:snapToGrid w:val="0"/>
        <w:spacing w:line="400" w:lineRule="atLeast"/>
        <w:rPr>
          <w:rFonts w:ascii="仿宋_GB2312" w:hAnsi="仿宋_GB2312" w:eastAsia="仿宋_GB2312" w:cs="仿宋_GB2312"/>
          <w:sz w:val="28"/>
          <w:szCs w:val="28"/>
        </w:rPr>
      </w:pPr>
    </w:p>
    <w:p w14:paraId="184ABE87">
      <w:pPr>
        <w:spacing w:line="720" w:lineRule="exact"/>
        <w:jc w:val="center"/>
        <w:rPr>
          <w:rFonts w:ascii="方正小标宋简体" w:eastAsia="方正小标宋简体"/>
          <w:sz w:val="44"/>
          <w:szCs w:val="44"/>
        </w:rPr>
      </w:pPr>
    </w:p>
    <w:p w14:paraId="77122527">
      <w:pPr>
        <w:rPr>
          <w:rFonts w:ascii="方正小标宋简体" w:eastAsia="方正小标宋简体"/>
          <w:sz w:val="44"/>
          <w:szCs w:val="44"/>
        </w:rPr>
      </w:pPr>
    </w:p>
    <w:p w14:paraId="27D82D2A">
      <w:pPr>
        <w:keepNext w:val="0"/>
        <w:keepLines w:val="0"/>
        <w:pageBreakBefore w:val="0"/>
        <w:widowControl/>
        <w:numPr>
          <w:ilvl w:val="0"/>
          <w:numId w:val="0"/>
        </w:numPr>
        <w:suppressLineNumbers w:val="0"/>
        <w:kinsoku/>
        <w:wordWrap/>
        <w:overflowPunct/>
        <w:topLinePunct w:val="0"/>
        <w:autoSpaceDE/>
        <w:autoSpaceDN/>
        <w:bidi w:val="0"/>
        <w:spacing w:line="590" w:lineRule="exact"/>
        <w:jc w:val="both"/>
        <w:textAlignment w:val="auto"/>
        <w:rPr>
          <w:rFonts w:hint="default" w:ascii="方正小标宋简体" w:eastAsia="方正小标宋简体"/>
          <w:sz w:val="44"/>
          <w:szCs w:val="44"/>
          <w:lang w:val="en-US"/>
        </w:rPr>
      </w:pPr>
      <w:r>
        <w:rPr>
          <w:rFonts w:hint="eastAsia" w:ascii="仿宋_GB2312" w:hAnsi="仿宋_GB2312" w:eastAsia="仿宋_GB2312" w:cs="仿宋_GB2312"/>
          <w:sz w:val="32"/>
          <w:szCs w:val="32"/>
          <w:lang w:val="en-US" w:eastAsia="zh-CN"/>
        </w:rPr>
        <w:t>附件2</w:t>
      </w:r>
    </w:p>
    <w:p w14:paraId="5B13588D">
      <w:pPr>
        <w:spacing w:line="72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第十</w:t>
      </w:r>
      <w:r>
        <w:rPr>
          <w:rFonts w:hint="eastAsia" w:ascii="方正小标宋_GBK" w:hAnsi="方正小标宋_GBK" w:eastAsia="方正小标宋_GBK" w:cs="方正小标宋_GBK"/>
          <w:sz w:val="44"/>
          <w:szCs w:val="44"/>
          <w:lang w:eastAsia="zh-CN"/>
        </w:rPr>
        <w:t>五</w:t>
      </w:r>
      <w:r>
        <w:rPr>
          <w:rFonts w:hint="eastAsia" w:ascii="方正小标宋_GBK" w:hAnsi="方正小标宋_GBK" w:eastAsia="方正小标宋_GBK" w:cs="方正小标宋_GBK"/>
          <w:sz w:val="44"/>
          <w:szCs w:val="44"/>
        </w:rPr>
        <w:t>批区级非物质文化遗产代表性项目</w:t>
      </w:r>
    </w:p>
    <w:p w14:paraId="03076A5A">
      <w:pPr>
        <w:spacing w:line="72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扩展项目名录</w:t>
      </w:r>
    </w:p>
    <w:p w14:paraId="2886A221">
      <w:pPr>
        <w:jc w:val="center"/>
        <w:rPr>
          <w:rFonts w:ascii="仿宋_GB2312" w:hAnsi="仿宋_GB2312" w:eastAsia="仿宋_GB2312" w:cs="仿宋_GB2312"/>
          <w:sz w:val="32"/>
          <w:szCs w:val="32"/>
        </w:rPr>
      </w:pPr>
      <w:r>
        <w:rPr>
          <w:rFonts w:hint="eastAsia" w:ascii="楷体_GB2312" w:hAnsi="楷体_GB2312" w:eastAsia="楷体_GB2312" w:cs="楷体_GB2312"/>
          <w:sz w:val="32"/>
          <w:szCs w:val="32"/>
        </w:rPr>
        <w:t>（扩展项目</w:t>
      </w:r>
      <w:r>
        <w:rPr>
          <w:rFonts w:hint="eastAsia" w:ascii="楷体_GB2312" w:hAnsi="楷体_GB2312" w:eastAsia="楷体_GB2312" w:cs="楷体_GB2312"/>
          <w:sz w:val="32"/>
          <w:szCs w:val="32"/>
          <w:lang w:val="en-US" w:eastAsia="zh-CN"/>
        </w:rPr>
        <w:t>1</w:t>
      </w:r>
      <w:r>
        <w:rPr>
          <w:rFonts w:hint="eastAsia" w:ascii="楷体_GB2312" w:hAnsi="楷体_GB2312" w:eastAsia="楷体_GB2312" w:cs="楷体_GB2312"/>
          <w:sz w:val="32"/>
          <w:szCs w:val="32"/>
        </w:rPr>
        <w:t>项）</w:t>
      </w:r>
    </w:p>
    <w:tbl>
      <w:tblPr>
        <w:tblStyle w:val="3"/>
        <w:tblW w:w="9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920"/>
        <w:gridCol w:w="2835"/>
        <w:gridCol w:w="3449"/>
      </w:tblGrid>
      <w:tr w14:paraId="4206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847" w:type="dxa"/>
            <w:tcBorders>
              <w:top w:val="single" w:color="auto" w:sz="4" w:space="0"/>
              <w:left w:val="single" w:color="auto" w:sz="4" w:space="0"/>
              <w:bottom w:val="single" w:color="auto" w:sz="4" w:space="0"/>
              <w:right w:val="single" w:color="auto" w:sz="4" w:space="0"/>
            </w:tcBorders>
            <w:vAlign w:val="center"/>
          </w:tcPr>
          <w:p w14:paraId="33031DFB">
            <w:pPr>
              <w:adjustRightInd w:val="0"/>
              <w:snapToGrid w:val="0"/>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序号</w:t>
            </w:r>
          </w:p>
        </w:tc>
        <w:tc>
          <w:tcPr>
            <w:tcW w:w="1920" w:type="dxa"/>
            <w:tcBorders>
              <w:top w:val="single" w:color="auto" w:sz="4" w:space="0"/>
              <w:left w:val="single" w:color="auto" w:sz="4" w:space="0"/>
              <w:bottom w:val="single" w:color="auto" w:sz="4" w:space="0"/>
              <w:right w:val="single" w:color="auto" w:sz="4" w:space="0"/>
            </w:tcBorders>
            <w:vAlign w:val="center"/>
          </w:tcPr>
          <w:p w14:paraId="755182A4">
            <w:pPr>
              <w:adjustRightInd w:val="0"/>
              <w:snapToGrid w:val="0"/>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项目类别</w:t>
            </w:r>
          </w:p>
        </w:tc>
        <w:tc>
          <w:tcPr>
            <w:tcW w:w="2835" w:type="dxa"/>
            <w:tcBorders>
              <w:top w:val="single" w:color="auto" w:sz="4" w:space="0"/>
              <w:left w:val="single" w:color="auto" w:sz="4" w:space="0"/>
              <w:bottom w:val="single" w:color="auto" w:sz="4" w:space="0"/>
              <w:right w:val="single" w:color="auto" w:sz="4" w:space="0"/>
            </w:tcBorders>
            <w:vAlign w:val="center"/>
          </w:tcPr>
          <w:p w14:paraId="4B582BC9">
            <w:pPr>
              <w:adjustRightInd w:val="0"/>
              <w:snapToGrid w:val="0"/>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rPr>
              <w:t>项目名称</w:t>
            </w:r>
          </w:p>
        </w:tc>
        <w:tc>
          <w:tcPr>
            <w:tcW w:w="3449" w:type="dxa"/>
            <w:tcBorders>
              <w:top w:val="single" w:color="auto" w:sz="4" w:space="0"/>
              <w:left w:val="single" w:color="auto" w:sz="4" w:space="0"/>
              <w:bottom w:val="single" w:color="auto" w:sz="4" w:space="0"/>
              <w:right w:val="single" w:color="auto" w:sz="4" w:space="0"/>
            </w:tcBorders>
            <w:vAlign w:val="center"/>
          </w:tcPr>
          <w:p w14:paraId="3B477889">
            <w:pPr>
              <w:adjustRightInd w:val="0"/>
              <w:snapToGrid w:val="0"/>
              <w:jc w:val="center"/>
              <w:rPr>
                <w:rFonts w:ascii="仿宋_GB2312" w:hAnsi="仿宋_GB2312" w:eastAsia="仿宋_GB2312" w:cs="仿宋_GB2312"/>
                <w:b/>
                <w:sz w:val="28"/>
                <w:szCs w:val="28"/>
              </w:rPr>
            </w:pPr>
            <w:r>
              <w:rPr>
                <w:rFonts w:hint="eastAsia" w:ascii="仿宋_GB2312" w:hAnsi="仿宋_GB2312" w:eastAsia="仿宋_GB2312" w:cs="仿宋_GB2312"/>
                <w:b/>
                <w:sz w:val="28"/>
                <w:szCs w:val="28"/>
                <w:lang w:eastAsia="zh-CN"/>
              </w:rPr>
              <w:t>申报</w:t>
            </w:r>
            <w:r>
              <w:rPr>
                <w:rFonts w:hint="eastAsia" w:ascii="仿宋_GB2312" w:hAnsi="仿宋_GB2312" w:eastAsia="仿宋_GB2312" w:cs="仿宋_GB2312"/>
                <w:b/>
                <w:sz w:val="28"/>
                <w:szCs w:val="28"/>
              </w:rPr>
              <w:t>单位</w:t>
            </w:r>
          </w:p>
        </w:tc>
      </w:tr>
      <w:tr w14:paraId="00DD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847" w:type="dxa"/>
            <w:tcBorders>
              <w:top w:val="single" w:color="auto" w:sz="4" w:space="0"/>
              <w:left w:val="single" w:color="auto" w:sz="4" w:space="0"/>
              <w:bottom w:val="single" w:color="auto" w:sz="4" w:space="0"/>
              <w:right w:val="single" w:color="auto" w:sz="4" w:space="0"/>
            </w:tcBorders>
            <w:vAlign w:val="center"/>
          </w:tcPr>
          <w:p w14:paraId="57B04433">
            <w:pPr>
              <w:adjustRightInd w:val="0"/>
              <w:snapToGrid w:val="0"/>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920" w:type="dxa"/>
            <w:tcBorders>
              <w:top w:val="single" w:color="auto" w:sz="4" w:space="0"/>
              <w:left w:val="single" w:color="auto" w:sz="4" w:space="0"/>
              <w:bottom w:val="single" w:color="auto" w:sz="4" w:space="0"/>
              <w:right w:val="single" w:color="auto" w:sz="4" w:space="0"/>
            </w:tcBorders>
            <w:vAlign w:val="center"/>
          </w:tcPr>
          <w:p w14:paraId="6CA89407">
            <w:pPr>
              <w:adjustRightInd w:val="0"/>
              <w:snapToGrid w:val="0"/>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传统技艺Ⅷ</w:t>
            </w:r>
          </w:p>
        </w:tc>
        <w:tc>
          <w:tcPr>
            <w:tcW w:w="2835" w:type="dxa"/>
            <w:tcBorders>
              <w:top w:val="single" w:color="auto" w:sz="4" w:space="0"/>
              <w:left w:val="single" w:color="auto" w:sz="4" w:space="0"/>
              <w:bottom w:val="single" w:color="auto" w:sz="4" w:space="0"/>
              <w:right w:val="single" w:color="auto" w:sz="4" w:space="0"/>
            </w:tcBorders>
            <w:vAlign w:val="center"/>
          </w:tcPr>
          <w:p w14:paraId="28CD592A">
            <w:pPr>
              <w:adjustRightInd w:val="0"/>
              <w:snapToGrid w:val="0"/>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传拓技艺（全形拓制作技艺）</w:t>
            </w:r>
          </w:p>
        </w:tc>
        <w:tc>
          <w:tcPr>
            <w:tcW w:w="3449" w:type="dxa"/>
            <w:tcBorders>
              <w:top w:val="single" w:color="auto" w:sz="4" w:space="0"/>
              <w:left w:val="single" w:color="auto" w:sz="4" w:space="0"/>
              <w:bottom w:val="single" w:color="auto" w:sz="4" w:space="0"/>
              <w:right w:val="single" w:color="auto" w:sz="4" w:space="0"/>
            </w:tcBorders>
            <w:vAlign w:val="center"/>
          </w:tcPr>
          <w:p w14:paraId="693FF048">
            <w:pPr>
              <w:adjustRightInd w:val="0"/>
              <w:snapToGrid w:val="0"/>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山东振</w:t>
            </w:r>
            <w:bookmarkStart w:id="0" w:name="_GoBack"/>
            <w:bookmarkEnd w:id="0"/>
            <w:r>
              <w:rPr>
                <w:rFonts w:hint="eastAsia" w:ascii="仿宋_GB2312" w:hAnsi="仿宋_GB2312" w:eastAsia="仿宋_GB2312" w:cs="仿宋_GB2312"/>
                <w:sz w:val="28"/>
                <w:szCs w:val="28"/>
              </w:rPr>
              <w:t>荣信息科技有限公司</w:t>
            </w:r>
          </w:p>
        </w:tc>
      </w:tr>
    </w:tbl>
    <w:p w14:paraId="38B47621">
      <w:pPr>
        <w:spacing w:line="580" w:lineRule="exact"/>
        <w:ind w:firstLine="632" w:firstLineChars="200"/>
        <w:rPr>
          <w:rFonts w:ascii="仿宋_GB2312" w:hAnsi="仿宋_GB2312" w:eastAsia="仿宋_GB2312" w:cs="仿宋_GB2312"/>
          <w:sz w:val="32"/>
          <w:szCs w:val="32"/>
        </w:rPr>
      </w:pPr>
    </w:p>
    <w:p w14:paraId="042B71FC">
      <w:pPr>
        <w:ind w:firstLine="632" w:firstLineChars="200"/>
        <w:rPr>
          <w:rFonts w:ascii="仿宋_GB2312" w:hAnsi="华文仿宋" w:eastAsia="仿宋_GB2312" w:cs="仿宋_GB2312"/>
          <w:sz w:val="32"/>
          <w:szCs w:val="32"/>
        </w:rPr>
      </w:pPr>
    </w:p>
    <w:p w14:paraId="7BD2223A">
      <w:pPr>
        <w:ind w:firstLine="632" w:firstLineChars="200"/>
        <w:rPr>
          <w:rFonts w:ascii="仿宋_GB2312" w:hAnsi="华文仿宋" w:eastAsia="仿宋_GB2312" w:cs="仿宋_GB2312"/>
          <w:sz w:val="32"/>
          <w:szCs w:val="32"/>
        </w:rPr>
      </w:pPr>
    </w:p>
    <w:p w14:paraId="57C3CFC8">
      <w:pPr>
        <w:keepNext w:val="0"/>
        <w:keepLines w:val="0"/>
        <w:pageBreakBefore w:val="0"/>
        <w:kinsoku/>
        <w:wordWrap/>
        <w:overflowPunct/>
        <w:topLinePunct w:val="0"/>
        <w:autoSpaceDE/>
        <w:autoSpaceDN/>
        <w:bidi w:val="0"/>
        <w:spacing w:line="590" w:lineRule="exact"/>
        <w:ind w:firstLine="632" w:firstLineChars="200"/>
        <w:textAlignment w:val="auto"/>
        <w:rPr>
          <w:rFonts w:hint="eastAsia" w:ascii="仿宋_GB2312" w:hAnsi="华文仿宋" w:eastAsia="仿宋_GB2312" w:cs="仿宋_GB2312"/>
          <w:sz w:val="32"/>
          <w:szCs w:val="32"/>
        </w:rPr>
      </w:pPr>
    </w:p>
    <w:sectPr>
      <w:pgSz w:w="11906" w:h="16838"/>
      <w:pgMar w:top="2098" w:right="1474" w:bottom="1984" w:left="1588" w:header="851" w:footer="1474" w:gutter="0"/>
      <w:lnNumType w:countBy="0" w:restart="continuous"/>
      <w:cols w:space="425"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
    <w:altName w:val="仿宋_GB2312"/>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FE4F98"/>
    <w:multiLevelType w:val="singleLevel"/>
    <w:tmpl w:val="7BFE4F98"/>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58"/>
  <w:drawingGridVerticalSpacing w:val="2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hOTEwYWM0MTVlMWFhOTkxMGY4MzVkYTBhYTkxMjYifQ=="/>
  </w:docVars>
  <w:rsids>
    <w:rsidRoot w:val="00987681"/>
    <w:rsid w:val="00083B14"/>
    <w:rsid w:val="000B22FF"/>
    <w:rsid w:val="002E761B"/>
    <w:rsid w:val="004859A9"/>
    <w:rsid w:val="0093696F"/>
    <w:rsid w:val="00987681"/>
    <w:rsid w:val="00B75591"/>
    <w:rsid w:val="071D23FC"/>
    <w:rsid w:val="075806D5"/>
    <w:rsid w:val="0B134194"/>
    <w:rsid w:val="11074842"/>
    <w:rsid w:val="187D363C"/>
    <w:rsid w:val="1D4961E3"/>
    <w:rsid w:val="1FAF7DBA"/>
    <w:rsid w:val="203B1147"/>
    <w:rsid w:val="2AF11C1A"/>
    <w:rsid w:val="2C4E0F9B"/>
    <w:rsid w:val="30986494"/>
    <w:rsid w:val="38B10E44"/>
    <w:rsid w:val="3BA059F2"/>
    <w:rsid w:val="3F896C94"/>
    <w:rsid w:val="41FE4739"/>
    <w:rsid w:val="44AD616C"/>
    <w:rsid w:val="45A70F67"/>
    <w:rsid w:val="46E96C0D"/>
    <w:rsid w:val="4EE65372"/>
    <w:rsid w:val="55D3162C"/>
    <w:rsid w:val="5BFB1B82"/>
    <w:rsid w:val="5D062D1E"/>
    <w:rsid w:val="5D425C8F"/>
    <w:rsid w:val="63600405"/>
    <w:rsid w:val="74FA31C0"/>
    <w:rsid w:val="76BE66A8"/>
    <w:rsid w:val="76F79E75"/>
    <w:rsid w:val="7B985D70"/>
    <w:rsid w:val="DEFB5D59"/>
    <w:rsid w:val="E7FDC0DB"/>
    <w:rsid w:val="F7BDB767"/>
    <w:rsid w:val="FFFD37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szCs w:val="22"/>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641</Words>
  <Characters>646</Characters>
  <Lines>2</Lines>
  <Paragraphs>1</Paragraphs>
  <TotalTime>3</TotalTime>
  <ScaleCrop>false</ScaleCrop>
  <LinksUpToDate>false</LinksUpToDate>
  <CharactersWithSpaces>654</CharactersWithSpaces>
  <Application>WPS Office_12.1.2.25897_F1E327BC-269C-435d-A152-05C5408002CA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2023-10-25T15:56:00Z</dcterms:created>
  <dc:creator>xbany</dc:creator>
  <cp:lastModifiedBy>jnak</cp:lastModifiedBy>
  <cp:lastPrinted>2023-10-26T17:14:00Z</cp:lastPrinted>
  <dcterms:modified xsi:type="dcterms:W3CDTF">2026-09-28T11:12:33Z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2052-12.1.2.25897</vt:lpwstr>
  </property>
  <property fmtid="{D5CDD505-2E9C-101B-9397-08002B2CF9AE}" pid="3" name="ICV">
    <vt:lpwstr>713DF60A20BA454588062507E95BC02F_13</vt:lpwstr>
  </property>
  <property fmtid="{D5CDD505-2E9C-101B-9397-08002B2CF9AE}" pid="4" name="KSOTemplateDocerSaveRecord">
    <vt:lpwstr>eyJoZGlkIjoiMzYzZjM1ZmViY2NlZmM0NGZjNmIyOTc5ZjRhMzNkYjMiLCJ1c2VySWQiOiI2NTAzNDc5NTEifQ==</vt:lpwstr>
  </property>
</Properties>
</file>